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706C" w14:textId="77777777" w:rsidR="00455EC9" w:rsidRDefault="00455EC9" w:rsidP="00455EC9">
      <w:r>
        <w:rPr>
          <w:noProof/>
          <w:lang w:eastAsia="fr-FR"/>
        </w:rPr>
        <w:drawing>
          <wp:anchor distT="0" distB="0" distL="0" distR="0" simplePos="0" relativeHeight="251659264" behindDoc="0" locked="0" layoutInCell="1" allowOverlap="1" wp14:anchorId="7B8EC935" wp14:editId="2FC9EF44">
            <wp:simplePos x="0" y="0"/>
            <wp:positionH relativeFrom="margin">
              <wp:align>right</wp:align>
            </wp:positionH>
            <wp:positionV relativeFrom="paragraph">
              <wp:posOffset>0</wp:posOffset>
            </wp:positionV>
            <wp:extent cx="2221865" cy="781050"/>
            <wp:effectExtent l="0" t="0" r="6985"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1865" cy="781050"/>
                    </a:xfrm>
                    <a:prstGeom prst="rect">
                      <a:avLst/>
                    </a:prstGeom>
                    <a:solidFill>
                      <a:srgbClr val="FFFFFF"/>
                    </a:solidFill>
                    <a:ln w="9525">
                      <a:noFill/>
                      <a:miter lim="800000"/>
                      <a:headEnd/>
                      <a:tailEnd/>
                    </a:ln>
                  </pic:spPr>
                </pic:pic>
              </a:graphicData>
            </a:graphic>
          </wp:anchor>
        </w:drawing>
      </w:r>
      <w:r>
        <w:rPr>
          <w:noProof/>
          <w:lang w:eastAsia="fr-FR"/>
        </w:rPr>
        <w:drawing>
          <wp:inline distT="0" distB="0" distL="0" distR="0" wp14:anchorId="1E5366E6" wp14:editId="009F550F">
            <wp:extent cx="2185988" cy="457200"/>
            <wp:effectExtent l="19050" t="0" r="4762" b="0"/>
            <wp:docPr id="3" name="Image 1" descr="Université%20Gustave%20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20Gustave%20Eiffel"/>
                    <pic:cNvPicPr>
                      <a:picLocks noChangeAspect="1" noChangeArrowheads="1"/>
                    </pic:cNvPicPr>
                  </pic:nvPicPr>
                  <pic:blipFill>
                    <a:blip r:embed="rId6" cstate="print"/>
                    <a:srcRect/>
                    <a:stretch>
                      <a:fillRect/>
                    </a:stretch>
                  </pic:blipFill>
                  <pic:spPr bwMode="auto">
                    <a:xfrm>
                      <a:off x="0" y="0"/>
                      <a:ext cx="2185988" cy="457200"/>
                    </a:xfrm>
                    <a:prstGeom prst="rect">
                      <a:avLst/>
                    </a:prstGeom>
                    <a:noFill/>
                    <a:ln w="9525">
                      <a:noFill/>
                      <a:miter lim="800000"/>
                      <a:headEnd/>
                      <a:tailEnd/>
                    </a:ln>
                  </pic:spPr>
                </pic:pic>
              </a:graphicData>
            </a:graphic>
          </wp:inline>
        </w:drawing>
      </w:r>
    </w:p>
    <w:p w14:paraId="71689B66" w14:textId="77777777" w:rsidR="00455EC9" w:rsidRPr="00BB3BD2" w:rsidRDefault="00455EC9" w:rsidP="00BB3BD2">
      <w:pPr>
        <w:jc w:val="both"/>
        <w:rPr>
          <w:rFonts w:ascii="Arial" w:hAnsi="Arial" w:cs="Arial"/>
          <w:sz w:val="24"/>
          <w:szCs w:val="24"/>
        </w:rPr>
      </w:pPr>
    </w:p>
    <w:p w14:paraId="551E92C9" w14:textId="77777777" w:rsidR="00BB3BD2" w:rsidRPr="00BB3BD2" w:rsidRDefault="00BB3BD2" w:rsidP="00BB3BD2">
      <w:pPr>
        <w:jc w:val="center"/>
        <w:rPr>
          <w:rFonts w:ascii="Arial" w:hAnsi="Arial" w:cs="Arial"/>
          <w:b/>
          <w:sz w:val="28"/>
          <w:szCs w:val="28"/>
        </w:rPr>
      </w:pPr>
      <w:r w:rsidRPr="00BB3BD2">
        <w:rPr>
          <w:rFonts w:ascii="Arial" w:hAnsi="Arial" w:cs="Arial"/>
          <w:b/>
          <w:sz w:val="28"/>
          <w:szCs w:val="28"/>
        </w:rPr>
        <w:t>Règlement de la consultation</w:t>
      </w:r>
    </w:p>
    <w:p w14:paraId="10F2173E" w14:textId="77777777" w:rsidR="00DB53AA" w:rsidRPr="00BB3BD2" w:rsidRDefault="00DB53AA" w:rsidP="00BB3BD2">
      <w:pPr>
        <w:jc w:val="both"/>
        <w:rPr>
          <w:rFonts w:ascii="Arial" w:hAnsi="Arial" w:cs="Arial"/>
          <w:sz w:val="24"/>
          <w:szCs w:val="24"/>
        </w:rPr>
      </w:pPr>
    </w:p>
    <w:p w14:paraId="3272606B" w14:textId="6C1C10FD" w:rsidR="00DB53AA" w:rsidRPr="00BB3BD2" w:rsidRDefault="00DB53AA" w:rsidP="00BB3BD2">
      <w:pPr>
        <w:jc w:val="both"/>
        <w:rPr>
          <w:rFonts w:ascii="Arial" w:hAnsi="Arial" w:cs="Arial"/>
          <w:sz w:val="24"/>
          <w:szCs w:val="24"/>
        </w:rPr>
      </w:pPr>
      <w:r w:rsidRPr="00BB3BD2">
        <w:rPr>
          <w:rFonts w:ascii="Arial" w:hAnsi="Arial" w:cs="Arial"/>
          <w:sz w:val="24"/>
          <w:szCs w:val="24"/>
        </w:rPr>
        <w:t xml:space="preserve">Le Cerema et l’Université Gustave Eiffel souhaitent lancer </w:t>
      </w:r>
      <w:r w:rsidR="00BB3BD2">
        <w:rPr>
          <w:rFonts w:ascii="Arial" w:hAnsi="Arial" w:cs="Arial"/>
          <w:sz w:val="24"/>
          <w:szCs w:val="24"/>
        </w:rPr>
        <w:t xml:space="preserve">deux </w:t>
      </w:r>
      <w:r w:rsidRPr="00BB3BD2">
        <w:rPr>
          <w:rFonts w:ascii="Arial" w:hAnsi="Arial" w:cs="Arial"/>
          <w:sz w:val="24"/>
          <w:szCs w:val="24"/>
        </w:rPr>
        <w:t>consultation</w:t>
      </w:r>
      <w:r w:rsidR="00BB3BD2">
        <w:rPr>
          <w:rFonts w:ascii="Arial" w:hAnsi="Arial" w:cs="Arial"/>
          <w:sz w:val="24"/>
          <w:szCs w:val="24"/>
        </w:rPr>
        <w:t>s</w:t>
      </w:r>
      <w:r w:rsidRPr="00BB3BD2">
        <w:rPr>
          <w:rFonts w:ascii="Arial" w:hAnsi="Arial" w:cs="Arial"/>
          <w:sz w:val="24"/>
          <w:szCs w:val="24"/>
        </w:rPr>
        <w:t xml:space="preserve"> pour la </w:t>
      </w:r>
      <w:r w:rsidR="00BB3BD2" w:rsidRPr="00BB3BD2">
        <w:rPr>
          <w:rFonts w:ascii="Arial" w:hAnsi="Arial" w:cs="Arial"/>
          <w:sz w:val="24"/>
          <w:szCs w:val="24"/>
        </w:rPr>
        <w:t>fabrication,</w:t>
      </w:r>
      <w:r w:rsidRPr="00BB3BD2">
        <w:rPr>
          <w:rFonts w:ascii="Arial" w:hAnsi="Arial" w:cs="Arial"/>
          <w:sz w:val="24"/>
          <w:szCs w:val="24"/>
        </w:rPr>
        <w:t xml:space="preserve"> la commercialisation </w:t>
      </w:r>
      <w:r w:rsidR="00BB3BD2" w:rsidRPr="00BB3BD2">
        <w:rPr>
          <w:rFonts w:ascii="Arial" w:hAnsi="Arial" w:cs="Arial"/>
          <w:sz w:val="24"/>
          <w:szCs w:val="24"/>
        </w:rPr>
        <w:t>et l</w:t>
      </w:r>
      <w:r w:rsidR="00BB3BD2">
        <w:rPr>
          <w:rFonts w:ascii="Arial" w:hAnsi="Arial" w:cs="Arial"/>
          <w:sz w:val="24"/>
          <w:szCs w:val="24"/>
        </w:rPr>
        <w:t>a</w:t>
      </w:r>
      <w:r w:rsidR="00BB3BD2" w:rsidRPr="00BB3BD2">
        <w:rPr>
          <w:rFonts w:ascii="Arial" w:hAnsi="Arial" w:cs="Arial"/>
          <w:sz w:val="24"/>
          <w:szCs w:val="24"/>
        </w:rPr>
        <w:t xml:space="preserve"> maintenance </w:t>
      </w:r>
      <w:r w:rsidRPr="00BB3BD2">
        <w:rPr>
          <w:rFonts w:ascii="Arial" w:hAnsi="Arial" w:cs="Arial"/>
          <w:sz w:val="24"/>
          <w:szCs w:val="24"/>
        </w:rPr>
        <w:t xml:space="preserve">de matériels </w:t>
      </w:r>
      <w:proofErr w:type="spellStart"/>
      <w:r w:rsidRPr="00BB3BD2">
        <w:rPr>
          <w:rFonts w:ascii="Arial" w:hAnsi="Arial" w:cs="Arial"/>
          <w:sz w:val="24"/>
          <w:szCs w:val="24"/>
        </w:rPr>
        <w:t>co</w:t>
      </w:r>
      <w:proofErr w:type="spellEnd"/>
      <w:r w:rsidRPr="00BB3BD2">
        <w:rPr>
          <w:rFonts w:ascii="Arial" w:hAnsi="Arial" w:cs="Arial"/>
          <w:sz w:val="24"/>
          <w:szCs w:val="24"/>
        </w:rPr>
        <w:t xml:space="preserve">-développés vendus sous la marque </w:t>
      </w:r>
      <w:proofErr w:type="spellStart"/>
      <w:r w:rsidR="00445DD8">
        <w:rPr>
          <w:rFonts w:ascii="Arial" w:hAnsi="Arial" w:cs="Arial"/>
          <w:sz w:val="24"/>
          <w:szCs w:val="24"/>
        </w:rPr>
        <w:t>mlpc</w:t>
      </w:r>
      <w:proofErr w:type="spellEnd"/>
      <w:r w:rsidR="00445DD8">
        <w:rPr>
          <w:rFonts w:ascii="Arial" w:hAnsi="Arial" w:cs="Arial"/>
          <w:sz w:val="24"/>
          <w:szCs w:val="24"/>
        </w:rPr>
        <w:t>®</w:t>
      </w:r>
      <w:r w:rsidRPr="00BB3BD2">
        <w:rPr>
          <w:rFonts w:ascii="Arial" w:hAnsi="Arial" w:cs="Arial"/>
          <w:sz w:val="24"/>
          <w:szCs w:val="24"/>
        </w:rPr>
        <w:t xml:space="preserve"> et destinés à réaliser des essais </w:t>
      </w:r>
    </w:p>
    <w:p w14:paraId="68E9B9DE" w14:textId="57B68AE9" w:rsidR="00DB53AA" w:rsidRPr="00BB3BD2" w:rsidRDefault="00DB53AA" w:rsidP="00BB3BD2">
      <w:pPr>
        <w:pStyle w:val="Paragraphedeliste"/>
        <w:numPr>
          <w:ilvl w:val="0"/>
          <w:numId w:val="1"/>
        </w:numPr>
        <w:jc w:val="both"/>
        <w:rPr>
          <w:rFonts w:ascii="Arial" w:hAnsi="Arial" w:cs="Arial"/>
          <w:sz w:val="24"/>
          <w:szCs w:val="24"/>
        </w:rPr>
      </w:pPr>
      <w:r w:rsidRPr="00BB3BD2">
        <w:rPr>
          <w:rFonts w:ascii="Arial" w:hAnsi="Arial" w:cs="Arial"/>
          <w:sz w:val="24"/>
          <w:szCs w:val="24"/>
        </w:rPr>
        <w:t>D’une part en laboratoire sur des matériaux utilisés pour la construction</w:t>
      </w:r>
      <w:r w:rsidR="00281AC0">
        <w:rPr>
          <w:rFonts w:ascii="Arial" w:hAnsi="Arial" w:cs="Arial"/>
          <w:sz w:val="24"/>
          <w:szCs w:val="24"/>
        </w:rPr>
        <w:t xml:space="preserve"> et la maintenance</w:t>
      </w:r>
      <w:r w:rsidRPr="00BB3BD2">
        <w:rPr>
          <w:rFonts w:ascii="Arial" w:hAnsi="Arial" w:cs="Arial"/>
          <w:sz w:val="24"/>
          <w:szCs w:val="24"/>
        </w:rPr>
        <w:t xml:space="preserve"> d’infrastructures ;</w:t>
      </w:r>
    </w:p>
    <w:p w14:paraId="698C610C" w14:textId="4F8C42B6" w:rsidR="00DB53AA" w:rsidRPr="00BB3BD2" w:rsidRDefault="00DB53AA" w:rsidP="00BB3BD2">
      <w:pPr>
        <w:pStyle w:val="Paragraphedeliste"/>
        <w:numPr>
          <w:ilvl w:val="0"/>
          <w:numId w:val="1"/>
        </w:numPr>
        <w:jc w:val="both"/>
        <w:rPr>
          <w:rFonts w:ascii="Arial" w:hAnsi="Arial" w:cs="Arial"/>
          <w:sz w:val="24"/>
          <w:szCs w:val="24"/>
        </w:rPr>
      </w:pPr>
      <w:r w:rsidRPr="00BB3BD2">
        <w:rPr>
          <w:rFonts w:ascii="Arial" w:hAnsi="Arial" w:cs="Arial"/>
          <w:sz w:val="24"/>
          <w:szCs w:val="24"/>
        </w:rPr>
        <w:t>et d’autre part sur le terrain pour connaître les caractéristiques des sols supports ou des infrastructures (routes, pistes d’aéroport essentiellement) réalisées.</w:t>
      </w:r>
    </w:p>
    <w:p w14:paraId="4973FCAC" w14:textId="5AA56EF5" w:rsidR="00455EC9" w:rsidRDefault="00BB3BD2" w:rsidP="00BB3BD2">
      <w:pPr>
        <w:jc w:val="both"/>
        <w:rPr>
          <w:rFonts w:ascii="Arial" w:hAnsi="Arial" w:cs="Arial"/>
          <w:sz w:val="24"/>
          <w:szCs w:val="24"/>
        </w:rPr>
      </w:pPr>
      <w:r>
        <w:rPr>
          <w:rFonts w:ascii="Arial" w:hAnsi="Arial" w:cs="Arial"/>
          <w:sz w:val="24"/>
          <w:szCs w:val="24"/>
        </w:rPr>
        <w:t>Cette</w:t>
      </w:r>
      <w:r w:rsidR="00DB53AA" w:rsidRPr="00BB3BD2">
        <w:rPr>
          <w:rFonts w:ascii="Arial" w:hAnsi="Arial" w:cs="Arial"/>
          <w:sz w:val="24"/>
          <w:szCs w:val="24"/>
        </w:rPr>
        <w:t xml:space="preserve"> première consultation concern</w:t>
      </w:r>
      <w:r w:rsidR="00140559">
        <w:rPr>
          <w:rFonts w:ascii="Arial" w:hAnsi="Arial" w:cs="Arial"/>
          <w:sz w:val="24"/>
          <w:szCs w:val="24"/>
        </w:rPr>
        <w:t>e les matériels de laboratoire.</w:t>
      </w:r>
    </w:p>
    <w:p w14:paraId="52E80DF8" w14:textId="77777777" w:rsidR="0040331B" w:rsidRDefault="0040331B" w:rsidP="00BB3BD2">
      <w:pPr>
        <w:jc w:val="both"/>
        <w:rPr>
          <w:rFonts w:ascii="Arial" w:hAnsi="Arial" w:cs="Arial"/>
          <w:sz w:val="24"/>
          <w:szCs w:val="24"/>
        </w:rPr>
      </w:pPr>
    </w:p>
    <w:p w14:paraId="082039BF" w14:textId="77777777" w:rsidR="00455EC9" w:rsidRPr="00F11103" w:rsidRDefault="00C9384F" w:rsidP="00BB3BD2">
      <w:pPr>
        <w:jc w:val="both"/>
        <w:rPr>
          <w:rFonts w:ascii="Arial" w:hAnsi="Arial" w:cs="Arial"/>
          <w:b/>
          <w:sz w:val="28"/>
          <w:szCs w:val="28"/>
        </w:rPr>
      </w:pPr>
      <w:r w:rsidRPr="00F11103">
        <w:rPr>
          <w:rFonts w:ascii="Arial" w:hAnsi="Arial" w:cs="Arial"/>
          <w:b/>
          <w:sz w:val="28"/>
          <w:szCs w:val="28"/>
        </w:rPr>
        <w:t xml:space="preserve">1. </w:t>
      </w:r>
      <w:r w:rsidR="00455EC9" w:rsidRPr="00F11103">
        <w:rPr>
          <w:rFonts w:ascii="Arial" w:hAnsi="Arial" w:cs="Arial"/>
          <w:b/>
          <w:sz w:val="28"/>
          <w:szCs w:val="28"/>
        </w:rPr>
        <w:t>O</w:t>
      </w:r>
      <w:r w:rsidR="00BB3BD2" w:rsidRPr="00F11103">
        <w:rPr>
          <w:rFonts w:ascii="Arial" w:hAnsi="Arial" w:cs="Arial"/>
          <w:b/>
          <w:sz w:val="28"/>
          <w:szCs w:val="28"/>
        </w:rPr>
        <w:t>bjet de la consultation</w:t>
      </w:r>
    </w:p>
    <w:p w14:paraId="5754088A" w14:textId="0EC42343" w:rsidR="00455EC9" w:rsidRPr="00BB3BD2" w:rsidRDefault="006B34FC" w:rsidP="00BB3BD2">
      <w:pPr>
        <w:jc w:val="both"/>
        <w:rPr>
          <w:rFonts w:ascii="Arial" w:hAnsi="Arial" w:cs="Arial"/>
          <w:sz w:val="24"/>
          <w:szCs w:val="24"/>
        </w:rPr>
      </w:pPr>
      <w:r>
        <w:rPr>
          <w:rFonts w:ascii="Arial" w:hAnsi="Arial" w:cs="Arial"/>
          <w:sz w:val="24"/>
          <w:szCs w:val="24"/>
        </w:rPr>
        <w:t xml:space="preserve">Conception ou </w:t>
      </w:r>
      <w:proofErr w:type="spellStart"/>
      <w:r>
        <w:rPr>
          <w:rFonts w:ascii="Arial" w:hAnsi="Arial" w:cs="Arial"/>
          <w:sz w:val="24"/>
          <w:szCs w:val="24"/>
        </w:rPr>
        <w:t>re</w:t>
      </w:r>
      <w:proofErr w:type="spellEnd"/>
      <w:r>
        <w:rPr>
          <w:rFonts w:ascii="Arial" w:hAnsi="Arial" w:cs="Arial"/>
          <w:sz w:val="24"/>
          <w:szCs w:val="24"/>
        </w:rPr>
        <w:t>-conception, f</w:t>
      </w:r>
      <w:r w:rsidR="00455EC9" w:rsidRPr="00BB3BD2">
        <w:rPr>
          <w:rFonts w:ascii="Arial" w:hAnsi="Arial" w:cs="Arial"/>
          <w:sz w:val="24"/>
          <w:szCs w:val="24"/>
        </w:rPr>
        <w:t xml:space="preserve">abrication, commercialisation et maintenance de matériels </w:t>
      </w:r>
      <w:r w:rsidR="00BB3BD2">
        <w:rPr>
          <w:rFonts w:ascii="Arial" w:hAnsi="Arial" w:cs="Arial"/>
          <w:sz w:val="24"/>
          <w:szCs w:val="24"/>
        </w:rPr>
        <w:t xml:space="preserve">de laboratoire permettant la caractérisation de matériaux utilisés pour la construction </w:t>
      </w:r>
      <w:r w:rsidR="00281AC0">
        <w:rPr>
          <w:rFonts w:ascii="Arial" w:hAnsi="Arial" w:cs="Arial"/>
          <w:sz w:val="24"/>
          <w:szCs w:val="24"/>
        </w:rPr>
        <w:t xml:space="preserve">et la maintenance </w:t>
      </w:r>
      <w:r w:rsidR="00BB3BD2">
        <w:rPr>
          <w:rFonts w:ascii="Arial" w:hAnsi="Arial" w:cs="Arial"/>
          <w:sz w:val="24"/>
          <w:szCs w:val="24"/>
        </w:rPr>
        <w:t>d’infrastructures, granulats</w:t>
      </w:r>
      <w:r w:rsidR="00964649">
        <w:rPr>
          <w:rFonts w:ascii="Arial" w:hAnsi="Arial" w:cs="Arial"/>
          <w:sz w:val="24"/>
          <w:szCs w:val="24"/>
        </w:rPr>
        <w:t>, béton</w:t>
      </w:r>
      <w:r w:rsidR="00140559">
        <w:rPr>
          <w:rFonts w:ascii="Arial" w:hAnsi="Arial" w:cs="Arial"/>
          <w:sz w:val="24"/>
          <w:szCs w:val="24"/>
        </w:rPr>
        <w:t xml:space="preserve"> et enrobés</w:t>
      </w:r>
      <w:r w:rsidR="00BB3BD2">
        <w:rPr>
          <w:rFonts w:ascii="Arial" w:hAnsi="Arial" w:cs="Arial"/>
          <w:sz w:val="24"/>
          <w:szCs w:val="24"/>
        </w:rPr>
        <w:t xml:space="preserve"> essentiellement</w:t>
      </w:r>
      <w:r w:rsidR="00455EC9" w:rsidRPr="00BB3BD2">
        <w:rPr>
          <w:rFonts w:ascii="Arial" w:hAnsi="Arial" w:cs="Arial"/>
          <w:sz w:val="24"/>
          <w:szCs w:val="24"/>
        </w:rPr>
        <w:t>.</w:t>
      </w:r>
    </w:p>
    <w:p w14:paraId="4DD870C9" w14:textId="285D8783" w:rsidR="00455EC9" w:rsidRDefault="00455EC9" w:rsidP="00BB3BD2">
      <w:pPr>
        <w:jc w:val="both"/>
        <w:rPr>
          <w:rFonts w:ascii="Arial" w:hAnsi="Arial" w:cs="Arial"/>
          <w:sz w:val="24"/>
          <w:szCs w:val="24"/>
        </w:rPr>
      </w:pPr>
      <w:r w:rsidRPr="00BB3BD2">
        <w:rPr>
          <w:rFonts w:ascii="Arial" w:hAnsi="Arial" w:cs="Arial"/>
          <w:sz w:val="24"/>
          <w:szCs w:val="24"/>
        </w:rPr>
        <w:t>La c</w:t>
      </w:r>
      <w:r w:rsidR="00944543">
        <w:rPr>
          <w:rFonts w:ascii="Arial" w:hAnsi="Arial" w:cs="Arial"/>
          <w:sz w:val="24"/>
          <w:szCs w:val="24"/>
        </w:rPr>
        <w:t xml:space="preserve">onsultation concerne </w:t>
      </w:r>
      <w:r w:rsidRPr="00BB3BD2">
        <w:rPr>
          <w:rFonts w:ascii="Arial" w:hAnsi="Arial" w:cs="Arial"/>
          <w:sz w:val="24"/>
          <w:szCs w:val="24"/>
        </w:rPr>
        <w:t xml:space="preserve">des appareils </w:t>
      </w:r>
      <w:r w:rsidR="00BB3BD2">
        <w:rPr>
          <w:rFonts w:ascii="Arial" w:hAnsi="Arial" w:cs="Arial"/>
          <w:sz w:val="24"/>
          <w:szCs w:val="24"/>
        </w:rPr>
        <w:t>qualifié</w:t>
      </w:r>
      <w:r w:rsidR="00944543">
        <w:rPr>
          <w:rFonts w:ascii="Arial" w:hAnsi="Arial" w:cs="Arial"/>
          <w:sz w:val="24"/>
          <w:szCs w:val="24"/>
        </w:rPr>
        <w:t>s</w:t>
      </w:r>
      <w:r w:rsidR="00BB3BD2">
        <w:rPr>
          <w:rFonts w:ascii="Arial" w:hAnsi="Arial" w:cs="Arial"/>
          <w:sz w:val="24"/>
          <w:szCs w:val="24"/>
        </w:rPr>
        <w:t xml:space="preserve"> selon les exigences de la marque </w:t>
      </w:r>
      <w:proofErr w:type="spellStart"/>
      <w:r w:rsidR="006024EC">
        <w:rPr>
          <w:rFonts w:ascii="Arial" w:hAnsi="Arial" w:cs="Arial"/>
          <w:sz w:val="24"/>
          <w:szCs w:val="24"/>
        </w:rPr>
        <w:t>mlpc</w:t>
      </w:r>
      <w:proofErr w:type="spellEnd"/>
      <w:r w:rsidR="006024EC">
        <w:rPr>
          <w:rFonts w:ascii="Arial" w:hAnsi="Arial" w:cs="Arial"/>
          <w:sz w:val="24"/>
          <w:szCs w:val="24"/>
        </w:rPr>
        <w:t>®</w:t>
      </w:r>
      <w:r w:rsidR="00BB3BD2">
        <w:rPr>
          <w:rFonts w:ascii="Arial" w:hAnsi="Arial" w:cs="Arial"/>
          <w:sz w:val="24"/>
          <w:szCs w:val="24"/>
        </w:rPr>
        <w:t> ; ils disposent d’un dossier technique permettant leur fabrication et leur utilisation.</w:t>
      </w:r>
    </w:p>
    <w:p w14:paraId="7FECF2A9" w14:textId="22DE505F" w:rsidR="00DC1869" w:rsidRDefault="00DC1869" w:rsidP="00BB3BD2">
      <w:pPr>
        <w:jc w:val="both"/>
        <w:rPr>
          <w:rFonts w:ascii="Arial" w:hAnsi="Arial" w:cs="Arial"/>
          <w:sz w:val="24"/>
          <w:szCs w:val="24"/>
        </w:rPr>
      </w:pPr>
      <w:r w:rsidRPr="006B34FC">
        <w:rPr>
          <w:rFonts w:ascii="Arial" w:hAnsi="Arial" w:cs="Arial"/>
          <w:b/>
          <w:sz w:val="24"/>
          <w:szCs w:val="24"/>
        </w:rPr>
        <w:t>BBMAX</w:t>
      </w:r>
      <w:r>
        <w:rPr>
          <w:rFonts w:ascii="Arial" w:hAnsi="Arial" w:cs="Arial"/>
          <w:sz w:val="24"/>
          <w:szCs w:val="24"/>
        </w:rPr>
        <w:t xml:space="preserve">, </w:t>
      </w:r>
      <w:r w:rsidR="006B34FC" w:rsidRPr="006B34FC">
        <w:rPr>
          <w:rFonts w:ascii="Arial" w:hAnsi="Arial" w:cs="Arial"/>
          <w:sz w:val="24"/>
          <w:szCs w:val="24"/>
        </w:rPr>
        <w:t xml:space="preserve">Malaxeur de laboratoire thermo-régulé pour matériaux enrobés, conforme à la norme NF EN 12697-35, permet de préparer en laboratoire des échantillons relativement importants de matériaux enrobés : béton bitumineux ou grave bitume, en vue de les soumettre à des essais ultérieurs sur table de compactage, </w:t>
      </w:r>
      <w:proofErr w:type="spellStart"/>
      <w:r w:rsidR="006B34FC" w:rsidRPr="006B34FC">
        <w:rPr>
          <w:rFonts w:ascii="Arial" w:hAnsi="Arial" w:cs="Arial"/>
          <w:sz w:val="24"/>
          <w:szCs w:val="24"/>
        </w:rPr>
        <w:t>orniéreur</w:t>
      </w:r>
      <w:proofErr w:type="spellEnd"/>
      <w:r w:rsidR="006B34FC" w:rsidRPr="006B34FC">
        <w:rPr>
          <w:rFonts w:ascii="Arial" w:hAnsi="Arial" w:cs="Arial"/>
          <w:sz w:val="24"/>
          <w:szCs w:val="24"/>
        </w:rPr>
        <w:t>, presse de cisaillement giratoire, machine de fatigue ;</w:t>
      </w:r>
    </w:p>
    <w:p w14:paraId="5672F7FC" w14:textId="254424F6" w:rsidR="00B175F9" w:rsidRDefault="00B175F9" w:rsidP="00B175F9">
      <w:pPr>
        <w:jc w:val="both"/>
        <w:rPr>
          <w:rFonts w:ascii="Arial" w:hAnsi="Arial" w:cs="Arial"/>
          <w:sz w:val="24"/>
          <w:szCs w:val="24"/>
        </w:rPr>
      </w:pPr>
      <w:r w:rsidRPr="00B175F9">
        <w:rPr>
          <w:rFonts w:ascii="Arial" w:hAnsi="Arial" w:cs="Arial"/>
          <w:b/>
          <w:i/>
          <w:sz w:val="24"/>
          <w:szCs w:val="24"/>
        </w:rPr>
        <w:t>BTRHEOM2</w:t>
      </w:r>
      <w:r>
        <w:rPr>
          <w:rFonts w:ascii="Arial" w:hAnsi="Arial" w:cs="Arial"/>
          <w:sz w:val="24"/>
          <w:szCs w:val="24"/>
        </w:rPr>
        <w:t>, Matériel permettant la mesure des propriétés rhéologiques du béton frais à travers 3 types d’</w:t>
      </w:r>
      <w:r w:rsidR="00964649">
        <w:rPr>
          <w:rFonts w:ascii="Arial" w:hAnsi="Arial" w:cs="Arial"/>
          <w:sz w:val="24"/>
          <w:szCs w:val="24"/>
        </w:rPr>
        <w:t>essais</w:t>
      </w:r>
      <w:r>
        <w:rPr>
          <w:rFonts w:ascii="Arial" w:hAnsi="Arial" w:cs="Arial"/>
          <w:sz w:val="24"/>
          <w:szCs w:val="24"/>
        </w:rPr>
        <w:t xml:space="preserve">, un essai </w:t>
      </w:r>
      <w:r w:rsidRPr="00B175F9">
        <w:rPr>
          <w:rFonts w:ascii="Arial" w:hAnsi="Arial" w:cs="Arial"/>
          <w:sz w:val="24"/>
          <w:szCs w:val="24"/>
        </w:rPr>
        <w:t xml:space="preserve">« Dynamique » </w:t>
      </w:r>
      <w:r>
        <w:rPr>
          <w:rFonts w:ascii="Arial" w:hAnsi="Arial" w:cs="Arial"/>
          <w:sz w:val="24"/>
          <w:szCs w:val="24"/>
        </w:rPr>
        <w:t>(</w:t>
      </w:r>
      <w:r w:rsidRPr="00B175F9">
        <w:rPr>
          <w:rFonts w:ascii="Arial" w:hAnsi="Arial" w:cs="Arial"/>
          <w:sz w:val="24"/>
          <w:szCs w:val="24"/>
        </w:rPr>
        <w:t>mesure du seuil de cisaillement et de la viscosité plastique</w:t>
      </w:r>
      <w:r>
        <w:rPr>
          <w:rFonts w:ascii="Arial" w:hAnsi="Arial" w:cs="Arial"/>
          <w:sz w:val="24"/>
          <w:szCs w:val="24"/>
        </w:rPr>
        <w:t xml:space="preserve">), un essai </w:t>
      </w:r>
      <w:r w:rsidRPr="00B175F9">
        <w:rPr>
          <w:rFonts w:ascii="Arial" w:hAnsi="Arial" w:cs="Arial"/>
          <w:sz w:val="24"/>
          <w:szCs w:val="24"/>
        </w:rPr>
        <w:t>« Vane »</w:t>
      </w:r>
      <w:r>
        <w:rPr>
          <w:rFonts w:ascii="Arial" w:hAnsi="Arial" w:cs="Arial"/>
          <w:sz w:val="24"/>
          <w:szCs w:val="24"/>
        </w:rPr>
        <w:t xml:space="preserve"> (</w:t>
      </w:r>
      <w:r w:rsidRPr="00B175F9">
        <w:rPr>
          <w:rFonts w:ascii="Arial" w:hAnsi="Arial" w:cs="Arial"/>
          <w:sz w:val="24"/>
          <w:szCs w:val="24"/>
        </w:rPr>
        <w:t>mesure de seuils et thixotropie</w:t>
      </w:r>
      <w:r>
        <w:rPr>
          <w:rFonts w:ascii="Arial" w:hAnsi="Arial" w:cs="Arial"/>
          <w:sz w:val="24"/>
          <w:szCs w:val="24"/>
        </w:rPr>
        <w:t xml:space="preserve">) et un </w:t>
      </w:r>
      <w:r w:rsidRPr="00B175F9">
        <w:rPr>
          <w:rFonts w:ascii="Arial" w:hAnsi="Arial" w:cs="Arial"/>
          <w:sz w:val="24"/>
          <w:szCs w:val="24"/>
        </w:rPr>
        <w:t>essai de « Tribologie »</w:t>
      </w:r>
      <w:r>
        <w:rPr>
          <w:rFonts w:ascii="Arial" w:hAnsi="Arial" w:cs="Arial"/>
          <w:sz w:val="24"/>
          <w:szCs w:val="24"/>
        </w:rPr>
        <w:t xml:space="preserve"> (</w:t>
      </w:r>
      <w:r w:rsidRPr="00B175F9">
        <w:rPr>
          <w:rFonts w:ascii="Arial" w:hAnsi="Arial" w:cs="Arial"/>
          <w:sz w:val="24"/>
          <w:szCs w:val="24"/>
        </w:rPr>
        <w:t>mesure du seuil et de la constante visqueuse d’interface</w:t>
      </w:r>
      <w:r>
        <w:rPr>
          <w:rFonts w:ascii="Arial" w:hAnsi="Arial" w:cs="Arial"/>
          <w:sz w:val="24"/>
          <w:szCs w:val="24"/>
        </w:rPr>
        <w:t>)</w:t>
      </w:r>
      <w:r w:rsidR="006B34FC">
        <w:rPr>
          <w:rFonts w:ascii="Arial" w:hAnsi="Arial" w:cs="Arial"/>
          <w:sz w:val="24"/>
          <w:szCs w:val="24"/>
        </w:rPr>
        <w:t> ; matériel en cours de qualification</w:t>
      </w:r>
      <w:r>
        <w:rPr>
          <w:rFonts w:ascii="Arial" w:hAnsi="Arial" w:cs="Arial"/>
          <w:sz w:val="24"/>
          <w:szCs w:val="24"/>
        </w:rPr>
        <w:t>.</w:t>
      </w:r>
    </w:p>
    <w:p w14:paraId="13A073F6" w14:textId="77777777" w:rsidR="00944543" w:rsidRPr="00944543" w:rsidRDefault="00944543" w:rsidP="00944543">
      <w:pPr>
        <w:jc w:val="both"/>
        <w:rPr>
          <w:rFonts w:ascii="Arial" w:hAnsi="Arial" w:cs="Arial"/>
          <w:sz w:val="24"/>
          <w:szCs w:val="24"/>
        </w:rPr>
      </w:pPr>
      <w:r w:rsidRPr="00944543">
        <w:rPr>
          <w:rFonts w:ascii="Arial" w:hAnsi="Arial" w:cs="Arial"/>
          <w:b/>
          <w:i/>
          <w:sz w:val="24"/>
          <w:szCs w:val="24"/>
        </w:rPr>
        <w:t>SYMERIS</w:t>
      </w:r>
      <w:r w:rsidRPr="00944543">
        <w:rPr>
          <w:rFonts w:ascii="Arial" w:hAnsi="Arial" w:cs="Arial"/>
          <w:sz w:val="24"/>
          <w:szCs w:val="24"/>
        </w:rPr>
        <w:t>, Système de mesure de rigidité standard ; cette machine est destinée à la mesure de module complexe sur éprouvettes prismatiques de matériaux bitumeux issues de prélèvements dans les couches de chaussées ou de plaques fabriquées en laboratoire et réalise l’essai EPB-PR selon la norme NF EN 12697-26 Annexe A</w:t>
      </w:r>
      <w:r w:rsidR="00B175F9">
        <w:rPr>
          <w:rFonts w:ascii="Arial" w:hAnsi="Arial" w:cs="Arial"/>
          <w:sz w:val="24"/>
          <w:szCs w:val="24"/>
        </w:rPr>
        <w:t>.</w:t>
      </w:r>
    </w:p>
    <w:p w14:paraId="0D8D700C" w14:textId="424AAFB5" w:rsidR="00944543" w:rsidRPr="00944543" w:rsidRDefault="00944543" w:rsidP="00944543">
      <w:pPr>
        <w:jc w:val="both"/>
        <w:rPr>
          <w:rFonts w:ascii="Arial" w:hAnsi="Arial" w:cs="Arial"/>
          <w:sz w:val="24"/>
          <w:szCs w:val="24"/>
        </w:rPr>
      </w:pPr>
      <w:r w:rsidRPr="00944543">
        <w:rPr>
          <w:rFonts w:ascii="Arial" w:hAnsi="Arial" w:cs="Arial"/>
          <w:b/>
          <w:i/>
          <w:sz w:val="24"/>
          <w:szCs w:val="24"/>
        </w:rPr>
        <w:t>SYMETRA,</w:t>
      </w:r>
      <w:r w:rsidRPr="00944543">
        <w:rPr>
          <w:rFonts w:ascii="Arial" w:hAnsi="Arial" w:cs="Arial"/>
          <w:sz w:val="24"/>
          <w:szCs w:val="24"/>
        </w:rPr>
        <w:t xml:space="preserve"> Système de mesure sur éprouvettes trapézoïdales</w:t>
      </w:r>
      <w:r w:rsidR="004E3F3E">
        <w:rPr>
          <w:rFonts w:ascii="Arial" w:hAnsi="Arial" w:cs="Arial"/>
          <w:sz w:val="24"/>
          <w:szCs w:val="24"/>
        </w:rPr>
        <w:t> ;</w:t>
      </w:r>
      <w:r w:rsidRPr="00944543">
        <w:rPr>
          <w:rFonts w:ascii="Arial" w:hAnsi="Arial" w:cs="Arial"/>
          <w:sz w:val="24"/>
          <w:szCs w:val="24"/>
        </w:rPr>
        <w:t xml:space="preserve"> ce dispositif permet de relever de façon automatique les caractéristiques dimensionnelles et les masses </w:t>
      </w:r>
      <w:r w:rsidRPr="00944543">
        <w:rPr>
          <w:rFonts w:ascii="Arial" w:hAnsi="Arial" w:cs="Arial"/>
          <w:sz w:val="24"/>
          <w:szCs w:val="24"/>
        </w:rPr>
        <w:lastRenderedPageBreak/>
        <w:t>d’éprouvettes trapézoïdales d’enrobés obtenues par sciage de plaque d’enrobés en vue de réaliser les essais de module complexe par flexion en 2 points (norme NF EN 12697-26 Annexe A) ou les essais de fatigue en flexion 2 points (norme NF EN 12697-24 Annexe A).</w:t>
      </w:r>
    </w:p>
    <w:p w14:paraId="0610415F" w14:textId="293DFD63" w:rsidR="00944543" w:rsidRDefault="00944543" w:rsidP="00BB3BD2">
      <w:pPr>
        <w:jc w:val="both"/>
        <w:rPr>
          <w:rFonts w:ascii="Arial" w:hAnsi="Arial" w:cs="Arial"/>
          <w:sz w:val="24"/>
          <w:szCs w:val="24"/>
        </w:rPr>
      </w:pPr>
      <w:r w:rsidRPr="00B175F9">
        <w:rPr>
          <w:rFonts w:ascii="Arial" w:hAnsi="Arial" w:cs="Arial"/>
          <w:b/>
          <w:i/>
          <w:sz w:val="24"/>
          <w:szCs w:val="24"/>
        </w:rPr>
        <w:t>VDG40</w:t>
      </w:r>
      <w:r>
        <w:rPr>
          <w:rFonts w:ascii="Arial" w:hAnsi="Arial" w:cs="Arial"/>
          <w:sz w:val="24"/>
          <w:szCs w:val="24"/>
        </w:rPr>
        <w:t xml:space="preserve">, </w:t>
      </w:r>
      <w:r w:rsidR="00A61646">
        <w:rPr>
          <w:rFonts w:ascii="Arial" w:hAnsi="Arial" w:cs="Arial"/>
          <w:sz w:val="24"/>
          <w:szCs w:val="24"/>
        </w:rPr>
        <w:t xml:space="preserve">Matériel permettant la détermination de la morphologie d’un échantillon de matériaux divisé </w:t>
      </w:r>
      <w:r w:rsidR="00964649">
        <w:rPr>
          <w:rFonts w:ascii="Arial" w:hAnsi="Arial" w:cs="Arial"/>
          <w:sz w:val="24"/>
          <w:szCs w:val="24"/>
        </w:rPr>
        <w:t xml:space="preserve">(granulats par exemple) </w:t>
      </w:r>
      <w:r w:rsidR="00A61646">
        <w:rPr>
          <w:rFonts w:ascii="Arial" w:hAnsi="Arial" w:cs="Arial"/>
          <w:sz w:val="24"/>
          <w:szCs w:val="24"/>
        </w:rPr>
        <w:t>pour fractions de 1 à 63 mm par un procédé de traitement d’images.</w:t>
      </w:r>
    </w:p>
    <w:p w14:paraId="143CFC96" w14:textId="58D2DFBD" w:rsidR="00500B57" w:rsidRDefault="00D00F4A" w:rsidP="00BB3BD2">
      <w:pPr>
        <w:jc w:val="both"/>
        <w:rPr>
          <w:rFonts w:ascii="Arial" w:hAnsi="Arial" w:cs="Arial"/>
          <w:sz w:val="24"/>
          <w:szCs w:val="24"/>
        </w:rPr>
      </w:pPr>
      <w:r>
        <w:rPr>
          <w:rFonts w:ascii="Arial" w:hAnsi="Arial" w:cs="Arial"/>
          <w:sz w:val="24"/>
          <w:szCs w:val="24"/>
        </w:rPr>
        <w:t xml:space="preserve">Les fiches techniques de ces matériels sont disponibles à l’adresse suivante : </w:t>
      </w:r>
      <w:bookmarkStart w:id="0" w:name="_GoBack"/>
      <w:r w:rsidR="00FF43CF">
        <w:fldChar w:fldCharType="begin"/>
      </w:r>
      <w:r w:rsidR="00FF43CF">
        <w:instrText xml:space="preserve"> HYPERLINK "https://www.ifsttar</w:instrText>
      </w:r>
      <w:r w:rsidR="00FF43CF">
        <w:instrText xml:space="preserve">.fr/partenariat-innovation/nos-technologies-industrielles/materiels/" </w:instrText>
      </w:r>
      <w:r w:rsidR="00FF43CF">
        <w:fldChar w:fldCharType="separate"/>
      </w:r>
      <w:r w:rsidRPr="00D00F4A">
        <w:rPr>
          <w:color w:val="0000FF"/>
          <w:u w:val="single"/>
        </w:rPr>
        <w:t>https://www.ifsttar.fr/partenariat-innovation/nos-technologies-industrielles/materiels/</w:t>
      </w:r>
      <w:r w:rsidR="00FF43CF">
        <w:rPr>
          <w:color w:val="0000FF"/>
          <w:u w:val="single"/>
        </w:rPr>
        <w:fldChar w:fldCharType="end"/>
      </w:r>
      <w:bookmarkEnd w:id="0"/>
    </w:p>
    <w:p w14:paraId="4B79C58A" w14:textId="0D10D912" w:rsidR="00500B57" w:rsidRDefault="00500B57" w:rsidP="00BB3BD2">
      <w:pPr>
        <w:jc w:val="both"/>
        <w:rPr>
          <w:rFonts w:ascii="Arial" w:hAnsi="Arial" w:cs="Arial"/>
          <w:sz w:val="24"/>
          <w:szCs w:val="24"/>
        </w:rPr>
      </w:pPr>
      <w:r>
        <w:rPr>
          <w:rFonts w:ascii="Arial" w:hAnsi="Arial" w:cs="Arial"/>
          <w:sz w:val="24"/>
          <w:szCs w:val="24"/>
        </w:rPr>
        <w:t xml:space="preserve">Par ailleurs, le Cerema et l’Université Gustave Eiffel insistent sur la nécessité d’un maintien à niveau des performances voire d’une </w:t>
      </w:r>
      <w:proofErr w:type="spellStart"/>
      <w:r>
        <w:rPr>
          <w:rFonts w:ascii="Arial" w:hAnsi="Arial" w:cs="Arial"/>
          <w:sz w:val="24"/>
          <w:szCs w:val="24"/>
        </w:rPr>
        <w:t>re</w:t>
      </w:r>
      <w:proofErr w:type="spellEnd"/>
      <w:r>
        <w:rPr>
          <w:rFonts w:ascii="Arial" w:hAnsi="Arial" w:cs="Arial"/>
          <w:sz w:val="24"/>
          <w:szCs w:val="24"/>
        </w:rPr>
        <w:t xml:space="preserve">-conception des matériels objets de la présente consultation. </w:t>
      </w:r>
    </w:p>
    <w:p w14:paraId="2B6CB25F" w14:textId="5A643A44" w:rsidR="0040331B" w:rsidRDefault="00500B57" w:rsidP="00BB3BD2">
      <w:pPr>
        <w:jc w:val="both"/>
        <w:rPr>
          <w:rFonts w:ascii="Arial" w:hAnsi="Arial" w:cs="Arial"/>
          <w:sz w:val="24"/>
          <w:szCs w:val="24"/>
        </w:rPr>
      </w:pPr>
      <w:r>
        <w:rPr>
          <w:rFonts w:ascii="Arial" w:hAnsi="Arial" w:cs="Arial"/>
          <w:sz w:val="24"/>
          <w:szCs w:val="24"/>
        </w:rPr>
        <w:t>De plus</w:t>
      </w:r>
      <w:r w:rsidR="006B34FC">
        <w:rPr>
          <w:rFonts w:ascii="Arial" w:hAnsi="Arial" w:cs="Arial"/>
          <w:sz w:val="24"/>
          <w:szCs w:val="24"/>
        </w:rPr>
        <w:t xml:space="preserve"> </w:t>
      </w:r>
      <w:r>
        <w:rPr>
          <w:rFonts w:ascii="Arial" w:hAnsi="Arial" w:cs="Arial"/>
          <w:sz w:val="24"/>
          <w:szCs w:val="24"/>
        </w:rPr>
        <w:t>ils</w:t>
      </w:r>
      <w:r w:rsidR="006B34FC">
        <w:rPr>
          <w:rFonts w:ascii="Arial" w:hAnsi="Arial" w:cs="Arial"/>
          <w:sz w:val="24"/>
          <w:szCs w:val="24"/>
        </w:rPr>
        <w:t xml:space="preserve"> souhaiteraient pouvoir travailler avec le futur licencié sur la conception de nouveaux matériels de laboratoire adaptés au marché.</w:t>
      </w:r>
    </w:p>
    <w:p w14:paraId="77FE6D19" w14:textId="5B27BC64" w:rsidR="006B34FC" w:rsidRDefault="00D00F4A" w:rsidP="00BB3BD2">
      <w:pPr>
        <w:jc w:val="both"/>
        <w:rPr>
          <w:rFonts w:ascii="Arial" w:hAnsi="Arial" w:cs="Arial"/>
          <w:sz w:val="24"/>
          <w:szCs w:val="24"/>
        </w:rPr>
      </w:pPr>
      <w:r>
        <w:rPr>
          <w:rFonts w:ascii="Arial" w:hAnsi="Arial" w:cs="Arial"/>
          <w:sz w:val="24"/>
          <w:szCs w:val="24"/>
        </w:rPr>
        <w:t>La licence sera concédée à titre exclusif sur le territoire français et à l’international pour une durée de 10 ans.</w:t>
      </w:r>
      <w:r w:rsidR="000C04E8">
        <w:rPr>
          <w:rFonts w:ascii="Arial" w:hAnsi="Arial" w:cs="Arial"/>
          <w:sz w:val="24"/>
          <w:szCs w:val="24"/>
        </w:rPr>
        <w:t xml:space="preserve"> Les éléments du dossier de proposition figurent au point 6 du présent règlement de consultation.</w:t>
      </w:r>
    </w:p>
    <w:p w14:paraId="543F93CC" w14:textId="77777777" w:rsidR="000C04E8" w:rsidRPr="00944543" w:rsidRDefault="000C04E8" w:rsidP="00BB3BD2">
      <w:pPr>
        <w:jc w:val="both"/>
        <w:rPr>
          <w:rFonts w:ascii="Arial" w:hAnsi="Arial" w:cs="Arial"/>
          <w:sz w:val="24"/>
          <w:szCs w:val="24"/>
        </w:rPr>
      </w:pPr>
    </w:p>
    <w:p w14:paraId="36E1E450" w14:textId="77777777" w:rsidR="00BB3BD2" w:rsidRPr="00F11103" w:rsidRDefault="00C9384F" w:rsidP="00BB3BD2">
      <w:pPr>
        <w:jc w:val="both"/>
        <w:rPr>
          <w:rFonts w:ascii="Arial" w:hAnsi="Arial" w:cs="Arial"/>
          <w:b/>
          <w:sz w:val="28"/>
          <w:szCs w:val="28"/>
        </w:rPr>
      </w:pPr>
      <w:r w:rsidRPr="00F11103">
        <w:rPr>
          <w:rFonts w:ascii="Arial" w:hAnsi="Arial" w:cs="Arial"/>
          <w:b/>
          <w:sz w:val="28"/>
          <w:szCs w:val="28"/>
        </w:rPr>
        <w:t xml:space="preserve">2. </w:t>
      </w:r>
      <w:r w:rsidR="00BB3BD2" w:rsidRPr="00F11103">
        <w:rPr>
          <w:rFonts w:ascii="Arial" w:hAnsi="Arial" w:cs="Arial"/>
          <w:b/>
          <w:sz w:val="28"/>
          <w:szCs w:val="28"/>
        </w:rPr>
        <w:t>C</w:t>
      </w:r>
      <w:r w:rsidR="00B175F9" w:rsidRPr="00F11103">
        <w:rPr>
          <w:rFonts w:ascii="Arial" w:hAnsi="Arial" w:cs="Arial"/>
          <w:b/>
          <w:sz w:val="28"/>
          <w:szCs w:val="28"/>
        </w:rPr>
        <w:t>alendrier</w:t>
      </w:r>
      <w:r w:rsidRPr="00F11103">
        <w:rPr>
          <w:rFonts w:ascii="Arial" w:hAnsi="Arial" w:cs="Arial"/>
          <w:b/>
          <w:sz w:val="28"/>
          <w:szCs w:val="28"/>
        </w:rPr>
        <w:t xml:space="preserve"> </w:t>
      </w:r>
      <w:r w:rsidR="00D2036C">
        <w:rPr>
          <w:rFonts w:ascii="Arial" w:hAnsi="Arial" w:cs="Arial"/>
          <w:b/>
          <w:sz w:val="28"/>
          <w:szCs w:val="28"/>
        </w:rPr>
        <w:t>du</w:t>
      </w:r>
      <w:r w:rsidR="00F11103" w:rsidRPr="00F11103">
        <w:rPr>
          <w:rFonts w:ascii="Arial" w:hAnsi="Arial" w:cs="Arial"/>
          <w:b/>
          <w:sz w:val="28"/>
          <w:szCs w:val="28"/>
        </w:rPr>
        <w:t xml:space="preserve"> </w:t>
      </w:r>
      <w:r w:rsidRPr="00F11103">
        <w:rPr>
          <w:rFonts w:ascii="Arial" w:hAnsi="Arial" w:cs="Arial"/>
          <w:b/>
          <w:sz w:val="28"/>
          <w:szCs w:val="28"/>
        </w:rPr>
        <w:t>dérou</w:t>
      </w:r>
      <w:r w:rsidR="00F11103" w:rsidRPr="00F11103">
        <w:rPr>
          <w:rFonts w:ascii="Arial" w:hAnsi="Arial" w:cs="Arial"/>
          <w:b/>
          <w:sz w:val="28"/>
          <w:szCs w:val="28"/>
        </w:rPr>
        <w:t>lement de la c</w:t>
      </w:r>
      <w:r w:rsidRPr="00F11103">
        <w:rPr>
          <w:rFonts w:ascii="Arial" w:hAnsi="Arial" w:cs="Arial"/>
          <w:b/>
          <w:sz w:val="28"/>
          <w:szCs w:val="28"/>
        </w:rPr>
        <w:t>onsultation</w:t>
      </w:r>
    </w:p>
    <w:p w14:paraId="1300AA3B" w14:textId="79D48A17" w:rsidR="00BB3BD2" w:rsidRPr="00BB3BD2" w:rsidRDefault="00BB3BD2" w:rsidP="00BB3BD2">
      <w:pPr>
        <w:jc w:val="both"/>
        <w:rPr>
          <w:rFonts w:ascii="Arial" w:hAnsi="Arial" w:cs="Arial"/>
          <w:sz w:val="24"/>
          <w:szCs w:val="24"/>
        </w:rPr>
      </w:pPr>
      <w:r w:rsidRPr="00C9384F">
        <w:rPr>
          <w:rFonts w:ascii="Arial" w:hAnsi="Arial" w:cs="Arial"/>
          <w:b/>
          <w:i/>
          <w:sz w:val="24"/>
          <w:szCs w:val="24"/>
        </w:rPr>
        <w:t>15 juin 20</w:t>
      </w:r>
      <w:r w:rsidR="00B175F9" w:rsidRPr="00C9384F">
        <w:rPr>
          <w:rFonts w:ascii="Arial" w:hAnsi="Arial" w:cs="Arial"/>
          <w:b/>
          <w:i/>
          <w:sz w:val="24"/>
          <w:szCs w:val="24"/>
        </w:rPr>
        <w:t>20</w:t>
      </w:r>
      <w:r w:rsidRPr="00BB3BD2">
        <w:rPr>
          <w:rFonts w:ascii="Arial" w:hAnsi="Arial" w:cs="Arial"/>
          <w:sz w:val="24"/>
          <w:szCs w:val="24"/>
        </w:rPr>
        <w:t xml:space="preserve"> :</w:t>
      </w:r>
      <w:r w:rsidRPr="00BB3BD2">
        <w:rPr>
          <w:rFonts w:ascii="Arial" w:hAnsi="Arial" w:cs="Arial"/>
          <w:sz w:val="24"/>
          <w:szCs w:val="24"/>
        </w:rPr>
        <w:tab/>
        <w:t>Annonce</w:t>
      </w:r>
      <w:r w:rsidR="00C9384F">
        <w:rPr>
          <w:rFonts w:ascii="Arial" w:hAnsi="Arial" w:cs="Arial"/>
          <w:sz w:val="24"/>
          <w:szCs w:val="24"/>
        </w:rPr>
        <w:t xml:space="preserve"> </w:t>
      </w:r>
      <w:r w:rsidR="00C9384F" w:rsidRPr="00C9384F">
        <w:rPr>
          <w:rFonts w:ascii="Arial" w:hAnsi="Arial" w:cs="Arial"/>
          <w:i/>
          <w:sz w:val="24"/>
          <w:szCs w:val="24"/>
        </w:rPr>
        <w:t>via</w:t>
      </w:r>
      <w:r w:rsidR="006024EC">
        <w:rPr>
          <w:rFonts w:ascii="Arial" w:hAnsi="Arial" w:cs="Arial"/>
          <w:sz w:val="24"/>
          <w:szCs w:val="24"/>
        </w:rPr>
        <w:t xml:space="preserve"> les réseaux sociaux, le réseau Carnot </w:t>
      </w:r>
      <w:r w:rsidR="00C9384F">
        <w:rPr>
          <w:rFonts w:ascii="Arial" w:hAnsi="Arial" w:cs="Arial"/>
          <w:sz w:val="24"/>
          <w:szCs w:val="24"/>
        </w:rPr>
        <w:t xml:space="preserve">et les sites internet </w:t>
      </w:r>
      <w:r w:rsidR="000A46AB">
        <w:rPr>
          <w:rFonts w:ascii="Arial" w:hAnsi="Arial" w:cs="Arial"/>
          <w:sz w:val="24"/>
          <w:szCs w:val="24"/>
        </w:rPr>
        <w:t xml:space="preserve">du </w:t>
      </w:r>
      <w:r w:rsidR="00C9384F">
        <w:rPr>
          <w:rFonts w:ascii="Arial" w:hAnsi="Arial" w:cs="Arial"/>
          <w:sz w:val="24"/>
          <w:szCs w:val="24"/>
        </w:rPr>
        <w:t xml:space="preserve">Cerema et </w:t>
      </w:r>
      <w:r w:rsidR="000A46AB">
        <w:rPr>
          <w:rFonts w:ascii="Arial" w:hAnsi="Arial" w:cs="Arial"/>
          <w:sz w:val="24"/>
          <w:szCs w:val="24"/>
        </w:rPr>
        <w:t xml:space="preserve">de </w:t>
      </w:r>
      <w:r w:rsidR="000A46AB" w:rsidRPr="00BB3BD2">
        <w:rPr>
          <w:rFonts w:ascii="Arial" w:hAnsi="Arial" w:cs="Arial"/>
          <w:sz w:val="24"/>
          <w:szCs w:val="24"/>
        </w:rPr>
        <w:t>l’Université Gustave Eiffel</w:t>
      </w:r>
      <w:r w:rsidR="001E7436">
        <w:rPr>
          <w:rFonts w:ascii="Arial" w:hAnsi="Arial" w:cs="Arial"/>
          <w:sz w:val="24"/>
          <w:szCs w:val="24"/>
        </w:rPr>
        <w:t>.</w:t>
      </w:r>
    </w:p>
    <w:p w14:paraId="64668E3A" w14:textId="65A527E8" w:rsidR="00BB3BD2" w:rsidRPr="00BB3BD2" w:rsidRDefault="00BB3BD2" w:rsidP="00BB3BD2">
      <w:pPr>
        <w:jc w:val="both"/>
        <w:rPr>
          <w:rFonts w:ascii="Arial" w:hAnsi="Arial" w:cs="Arial"/>
          <w:sz w:val="24"/>
          <w:szCs w:val="24"/>
        </w:rPr>
      </w:pPr>
      <w:r w:rsidRPr="00C9384F">
        <w:rPr>
          <w:rFonts w:ascii="Arial" w:hAnsi="Arial" w:cs="Arial"/>
          <w:b/>
          <w:i/>
          <w:sz w:val="24"/>
          <w:szCs w:val="24"/>
        </w:rPr>
        <w:t>3</w:t>
      </w:r>
      <w:r w:rsidR="00B175F9" w:rsidRPr="00C9384F">
        <w:rPr>
          <w:rFonts w:ascii="Arial" w:hAnsi="Arial" w:cs="Arial"/>
          <w:b/>
          <w:i/>
          <w:sz w:val="24"/>
          <w:szCs w:val="24"/>
        </w:rPr>
        <w:t xml:space="preserve">1 aout </w:t>
      </w:r>
      <w:r w:rsidRPr="00C9384F">
        <w:rPr>
          <w:rFonts w:ascii="Arial" w:hAnsi="Arial" w:cs="Arial"/>
          <w:b/>
          <w:i/>
          <w:sz w:val="24"/>
          <w:szCs w:val="24"/>
        </w:rPr>
        <w:t>20</w:t>
      </w:r>
      <w:r w:rsidR="00B175F9" w:rsidRPr="00C9384F">
        <w:rPr>
          <w:rFonts w:ascii="Arial" w:hAnsi="Arial" w:cs="Arial"/>
          <w:b/>
          <w:i/>
          <w:sz w:val="24"/>
          <w:szCs w:val="24"/>
        </w:rPr>
        <w:t>2</w:t>
      </w:r>
      <w:r w:rsidRPr="00C9384F">
        <w:rPr>
          <w:rFonts w:ascii="Arial" w:hAnsi="Arial" w:cs="Arial"/>
          <w:b/>
          <w:i/>
          <w:sz w:val="24"/>
          <w:szCs w:val="24"/>
        </w:rPr>
        <w:t>0</w:t>
      </w:r>
      <w:r w:rsidR="00715234">
        <w:rPr>
          <w:rFonts w:ascii="Arial" w:hAnsi="Arial" w:cs="Arial"/>
          <w:sz w:val="24"/>
          <w:szCs w:val="24"/>
        </w:rPr>
        <w:t xml:space="preserve"> :</w:t>
      </w:r>
      <w:r w:rsidR="00715234">
        <w:rPr>
          <w:rFonts w:ascii="Arial" w:hAnsi="Arial" w:cs="Arial"/>
          <w:sz w:val="24"/>
          <w:szCs w:val="24"/>
        </w:rPr>
        <w:tab/>
      </w:r>
      <w:r w:rsidRPr="00BB3BD2">
        <w:rPr>
          <w:rFonts w:ascii="Arial" w:hAnsi="Arial" w:cs="Arial"/>
          <w:sz w:val="24"/>
          <w:szCs w:val="24"/>
        </w:rPr>
        <w:t>Date limit</w:t>
      </w:r>
      <w:r w:rsidR="00F9271B">
        <w:rPr>
          <w:rFonts w:ascii="Arial" w:hAnsi="Arial" w:cs="Arial"/>
          <w:sz w:val="24"/>
          <w:szCs w:val="24"/>
        </w:rPr>
        <w:t>e d</w:t>
      </w:r>
      <w:r w:rsidR="00B30005">
        <w:rPr>
          <w:rFonts w:ascii="Arial" w:hAnsi="Arial" w:cs="Arial"/>
          <w:sz w:val="24"/>
          <w:szCs w:val="24"/>
        </w:rPr>
        <w:t>’envoi</w:t>
      </w:r>
      <w:r w:rsidR="00F9271B">
        <w:rPr>
          <w:rFonts w:ascii="Arial" w:hAnsi="Arial" w:cs="Arial"/>
          <w:sz w:val="24"/>
          <w:szCs w:val="24"/>
        </w:rPr>
        <w:t xml:space="preserve"> des dossiers</w:t>
      </w:r>
      <w:r w:rsidR="00C9384F">
        <w:rPr>
          <w:rFonts w:ascii="Arial" w:hAnsi="Arial" w:cs="Arial"/>
          <w:sz w:val="24"/>
          <w:szCs w:val="24"/>
        </w:rPr>
        <w:t xml:space="preserve"> de propositions </w:t>
      </w:r>
      <w:r w:rsidR="00B30005">
        <w:rPr>
          <w:rFonts w:ascii="Arial" w:hAnsi="Arial" w:cs="Arial"/>
          <w:sz w:val="24"/>
          <w:szCs w:val="24"/>
        </w:rPr>
        <w:t>dans les conditions décrites plus bas</w:t>
      </w:r>
      <w:r w:rsidR="00D2036C">
        <w:rPr>
          <w:rFonts w:ascii="Arial" w:hAnsi="Arial" w:cs="Arial"/>
          <w:sz w:val="24"/>
          <w:szCs w:val="24"/>
        </w:rPr>
        <w:t xml:space="preserve"> en vue d’un examen par un comité d’experts du Cerema et de </w:t>
      </w:r>
      <w:r w:rsidR="000A46AB" w:rsidRPr="00BB3BD2">
        <w:rPr>
          <w:rFonts w:ascii="Arial" w:hAnsi="Arial" w:cs="Arial"/>
          <w:sz w:val="24"/>
          <w:szCs w:val="24"/>
        </w:rPr>
        <w:t xml:space="preserve">l’Université Gustave Eiffel </w:t>
      </w:r>
      <w:r w:rsidR="00D2036C">
        <w:rPr>
          <w:rFonts w:ascii="Arial" w:hAnsi="Arial" w:cs="Arial"/>
          <w:sz w:val="24"/>
          <w:szCs w:val="24"/>
        </w:rPr>
        <w:t>qui établira la liste des candidats auditionnés</w:t>
      </w:r>
      <w:r w:rsidR="001E7436">
        <w:rPr>
          <w:rFonts w:ascii="Arial" w:hAnsi="Arial" w:cs="Arial"/>
          <w:sz w:val="24"/>
          <w:szCs w:val="24"/>
        </w:rPr>
        <w:t>.</w:t>
      </w:r>
    </w:p>
    <w:p w14:paraId="4D6B3849" w14:textId="11ABC3A7" w:rsidR="00BB3BD2" w:rsidRPr="00BB3BD2" w:rsidRDefault="00BB3BD2" w:rsidP="00BB3BD2">
      <w:pPr>
        <w:jc w:val="both"/>
        <w:rPr>
          <w:rFonts w:ascii="Arial" w:hAnsi="Arial" w:cs="Arial"/>
          <w:sz w:val="24"/>
          <w:szCs w:val="24"/>
        </w:rPr>
      </w:pPr>
      <w:r w:rsidRPr="00C9384F">
        <w:rPr>
          <w:rFonts w:ascii="Arial" w:hAnsi="Arial" w:cs="Arial"/>
          <w:b/>
          <w:i/>
          <w:sz w:val="24"/>
          <w:szCs w:val="24"/>
        </w:rPr>
        <w:t>1</w:t>
      </w:r>
      <w:r w:rsidR="00715234" w:rsidRPr="00C9384F">
        <w:rPr>
          <w:rFonts w:ascii="Arial" w:hAnsi="Arial" w:cs="Arial"/>
          <w:b/>
          <w:i/>
          <w:sz w:val="24"/>
          <w:szCs w:val="24"/>
        </w:rPr>
        <w:t>5 et 16</w:t>
      </w:r>
      <w:r w:rsidRPr="00C9384F">
        <w:rPr>
          <w:rFonts w:ascii="Arial" w:hAnsi="Arial" w:cs="Arial"/>
          <w:b/>
          <w:i/>
          <w:sz w:val="24"/>
          <w:szCs w:val="24"/>
        </w:rPr>
        <w:t xml:space="preserve"> septembre 20</w:t>
      </w:r>
      <w:r w:rsidR="00715234" w:rsidRPr="00C9384F">
        <w:rPr>
          <w:rFonts w:ascii="Arial" w:hAnsi="Arial" w:cs="Arial"/>
          <w:b/>
          <w:i/>
          <w:sz w:val="24"/>
          <w:szCs w:val="24"/>
        </w:rPr>
        <w:t>20</w:t>
      </w:r>
      <w:r w:rsidR="00715234">
        <w:rPr>
          <w:rFonts w:ascii="Arial" w:hAnsi="Arial" w:cs="Arial"/>
          <w:sz w:val="24"/>
          <w:szCs w:val="24"/>
        </w:rPr>
        <w:t xml:space="preserve"> :</w:t>
      </w:r>
      <w:r w:rsidR="00715234">
        <w:rPr>
          <w:rFonts w:ascii="Arial" w:hAnsi="Arial" w:cs="Arial"/>
          <w:sz w:val="24"/>
          <w:szCs w:val="24"/>
        </w:rPr>
        <w:tab/>
      </w:r>
      <w:r w:rsidRPr="00BB3BD2">
        <w:rPr>
          <w:rFonts w:ascii="Arial" w:hAnsi="Arial" w:cs="Arial"/>
          <w:sz w:val="24"/>
          <w:szCs w:val="24"/>
        </w:rPr>
        <w:t>Auditions des candidats</w:t>
      </w:r>
      <w:r w:rsidR="00715234">
        <w:rPr>
          <w:rFonts w:ascii="Arial" w:hAnsi="Arial" w:cs="Arial"/>
          <w:sz w:val="24"/>
          <w:szCs w:val="24"/>
        </w:rPr>
        <w:t xml:space="preserve"> </w:t>
      </w:r>
      <w:r w:rsidR="00D2036C">
        <w:rPr>
          <w:rFonts w:ascii="Arial" w:hAnsi="Arial" w:cs="Arial"/>
          <w:sz w:val="24"/>
          <w:szCs w:val="24"/>
        </w:rPr>
        <w:t xml:space="preserve">retenus </w:t>
      </w:r>
      <w:r w:rsidR="00715234">
        <w:rPr>
          <w:rFonts w:ascii="Arial" w:hAnsi="Arial" w:cs="Arial"/>
          <w:sz w:val="24"/>
          <w:szCs w:val="24"/>
        </w:rPr>
        <w:t xml:space="preserve">en visio-conférence par le Cerema et </w:t>
      </w:r>
      <w:r w:rsidR="000A46AB" w:rsidRPr="00BB3BD2">
        <w:rPr>
          <w:rFonts w:ascii="Arial" w:hAnsi="Arial" w:cs="Arial"/>
          <w:sz w:val="24"/>
          <w:szCs w:val="24"/>
        </w:rPr>
        <w:t>l’Université Gustave Eiffel</w:t>
      </w:r>
      <w:r w:rsidRPr="00BB3BD2">
        <w:rPr>
          <w:rFonts w:ascii="Arial" w:hAnsi="Arial" w:cs="Arial"/>
          <w:sz w:val="24"/>
          <w:szCs w:val="24"/>
        </w:rPr>
        <w:t>.</w:t>
      </w:r>
    </w:p>
    <w:p w14:paraId="255B33F8" w14:textId="0BF8D2A4" w:rsidR="00BB3BD2" w:rsidRPr="00BB3BD2" w:rsidRDefault="00BB3BD2" w:rsidP="00BB3BD2">
      <w:pPr>
        <w:jc w:val="both"/>
        <w:rPr>
          <w:rFonts w:ascii="Arial" w:hAnsi="Arial" w:cs="Arial"/>
          <w:sz w:val="24"/>
          <w:szCs w:val="24"/>
        </w:rPr>
      </w:pPr>
      <w:r w:rsidRPr="00C9384F">
        <w:rPr>
          <w:rFonts w:ascii="Arial" w:hAnsi="Arial" w:cs="Arial"/>
          <w:b/>
          <w:i/>
          <w:sz w:val="24"/>
          <w:szCs w:val="24"/>
        </w:rPr>
        <w:t>17 septembre 20</w:t>
      </w:r>
      <w:r w:rsidR="00715234" w:rsidRPr="00C9384F">
        <w:rPr>
          <w:rFonts w:ascii="Arial" w:hAnsi="Arial" w:cs="Arial"/>
          <w:b/>
          <w:i/>
          <w:sz w:val="24"/>
          <w:szCs w:val="24"/>
        </w:rPr>
        <w:t>2</w:t>
      </w:r>
      <w:r w:rsidRPr="00C9384F">
        <w:rPr>
          <w:rFonts w:ascii="Arial" w:hAnsi="Arial" w:cs="Arial"/>
          <w:b/>
          <w:i/>
          <w:sz w:val="24"/>
          <w:szCs w:val="24"/>
        </w:rPr>
        <w:t>0</w:t>
      </w:r>
      <w:r w:rsidRPr="00BB3BD2">
        <w:rPr>
          <w:rFonts w:ascii="Arial" w:hAnsi="Arial" w:cs="Arial"/>
          <w:sz w:val="24"/>
          <w:szCs w:val="24"/>
        </w:rPr>
        <w:t xml:space="preserve"> :</w:t>
      </w:r>
      <w:r w:rsidRPr="00BB3BD2">
        <w:rPr>
          <w:rFonts w:ascii="Arial" w:hAnsi="Arial" w:cs="Arial"/>
          <w:sz w:val="24"/>
          <w:szCs w:val="24"/>
        </w:rPr>
        <w:tab/>
        <w:t>Sélection</w:t>
      </w:r>
      <w:r w:rsidR="006024EC">
        <w:rPr>
          <w:rFonts w:ascii="Arial" w:hAnsi="Arial" w:cs="Arial"/>
          <w:sz w:val="24"/>
          <w:szCs w:val="24"/>
        </w:rPr>
        <w:t xml:space="preserve"> de 3</w:t>
      </w:r>
      <w:r w:rsidR="00D2036C">
        <w:rPr>
          <w:rFonts w:ascii="Arial" w:hAnsi="Arial" w:cs="Arial"/>
          <w:sz w:val="24"/>
          <w:szCs w:val="24"/>
        </w:rPr>
        <w:t xml:space="preserve"> (au plus) candidats admis à négocier</w:t>
      </w:r>
      <w:r w:rsidR="001E7436">
        <w:rPr>
          <w:rFonts w:ascii="Arial" w:hAnsi="Arial" w:cs="Arial"/>
          <w:sz w:val="24"/>
          <w:szCs w:val="24"/>
        </w:rPr>
        <w:t>.</w:t>
      </w:r>
    </w:p>
    <w:p w14:paraId="1C07A76B" w14:textId="0B880107" w:rsidR="00BB3BD2" w:rsidRPr="00BB3BD2" w:rsidRDefault="00BB3BD2" w:rsidP="00BB3BD2">
      <w:pPr>
        <w:jc w:val="both"/>
        <w:rPr>
          <w:rFonts w:ascii="Arial" w:hAnsi="Arial" w:cs="Arial"/>
          <w:sz w:val="24"/>
          <w:szCs w:val="24"/>
        </w:rPr>
      </w:pPr>
      <w:r w:rsidRPr="00C9384F">
        <w:rPr>
          <w:rFonts w:ascii="Arial" w:hAnsi="Arial" w:cs="Arial"/>
          <w:b/>
          <w:i/>
          <w:sz w:val="24"/>
          <w:szCs w:val="24"/>
        </w:rPr>
        <w:t>2</w:t>
      </w:r>
      <w:r w:rsidR="00715234" w:rsidRPr="00C9384F">
        <w:rPr>
          <w:rFonts w:ascii="Arial" w:hAnsi="Arial" w:cs="Arial"/>
          <w:b/>
          <w:i/>
          <w:sz w:val="24"/>
          <w:szCs w:val="24"/>
        </w:rPr>
        <w:t>1</w:t>
      </w:r>
      <w:r w:rsidRPr="00C9384F">
        <w:rPr>
          <w:rFonts w:ascii="Arial" w:hAnsi="Arial" w:cs="Arial"/>
          <w:b/>
          <w:i/>
          <w:sz w:val="24"/>
          <w:szCs w:val="24"/>
        </w:rPr>
        <w:t xml:space="preserve"> septembre – 2</w:t>
      </w:r>
      <w:r w:rsidR="00E6540C">
        <w:rPr>
          <w:rFonts w:ascii="Arial" w:hAnsi="Arial" w:cs="Arial"/>
          <w:b/>
          <w:i/>
          <w:sz w:val="24"/>
          <w:szCs w:val="24"/>
        </w:rPr>
        <w:t>8 novembre 2020</w:t>
      </w:r>
      <w:r w:rsidRPr="00BB3BD2">
        <w:rPr>
          <w:rFonts w:ascii="Arial" w:hAnsi="Arial" w:cs="Arial"/>
          <w:sz w:val="24"/>
          <w:szCs w:val="24"/>
        </w:rPr>
        <w:t>:</w:t>
      </w:r>
      <w:r w:rsidRPr="00BB3BD2">
        <w:rPr>
          <w:rFonts w:ascii="Arial" w:hAnsi="Arial" w:cs="Arial"/>
          <w:sz w:val="24"/>
          <w:szCs w:val="24"/>
        </w:rPr>
        <w:tab/>
        <w:t>Visit</w:t>
      </w:r>
      <w:r w:rsidR="003D57F9">
        <w:rPr>
          <w:rFonts w:ascii="Arial" w:hAnsi="Arial" w:cs="Arial"/>
          <w:sz w:val="24"/>
          <w:szCs w:val="24"/>
        </w:rPr>
        <w:t>e chez les candidats retenus et présentation des dossiers techniques selon demande des candidats admis à négocier</w:t>
      </w:r>
      <w:r w:rsidR="00715234">
        <w:rPr>
          <w:rFonts w:ascii="Arial" w:hAnsi="Arial" w:cs="Arial"/>
          <w:sz w:val="24"/>
          <w:szCs w:val="24"/>
        </w:rPr>
        <w:t>.</w:t>
      </w:r>
      <w:r w:rsidR="003D57F9">
        <w:rPr>
          <w:rFonts w:ascii="Arial" w:hAnsi="Arial" w:cs="Arial"/>
          <w:sz w:val="24"/>
          <w:szCs w:val="24"/>
        </w:rPr>
        <w:t xml:space="preserve"> </w:t>
      </w:r>
      <w:r w:rsidRPr="00BB3BD2">
        <w:rPr>
          <w:rFonts w:ascii="Arial" w:hAnsi="Arial" w:cs="Arial"/>
          <w:sz w:val="24"/>
          <w:szCs w:val="24"/>
        </w:rPr>
        <w:t>L’objectif de la visite chez les candidats est d’évaluer les capacités industrielle et commerciale des candidats.</w:t>
      </w:r>
    </w:p>
    <w:p w14:paraId="6CAE670B" w14:textId="7C786A7E" w:rsidR="00BB3BD2" w:rsidRPr="00BB3BD2" w:rsidRDefault="00BB3BD2" w:rsidP="00BB3BD2">
      <w:pPr>
        <w:jc w:val="both"/>
        <w:rPr>
          <w:rFonts w:ascii="Arial" w:hAnsi="Arial" w:cs="Arial"/>
          <w:sz w:val="24"/>
          <w:szCs w:val="24"/>
        </w:rPr>
      </w:pPr>
      <w:r w:rsidRPr="00BB3BD2">
        <w:rPr>
          <w:rFonts w:ascii="Arial" w:hAnsi="Arial" w:cs="Arial"/>
          <w:sz w:val="24"/>
          <w:szCs w:val="24"/>
        </w:rPr>
        <w:tab/>
        <w:t>Négociation</w:t>
      </w:r>
      <w:r w:rsidR="00C9384F">
        <w:rPr>
          <w:rFonts w:ascii="Arial" w:hAnsi="Arial" w:cs="Arial"/>
          <w:sz w:val="24"/>
          <w:szCs w:val="24"/>
        </w:rPr>
        <w:t xml:space="preserve"> avec les candidats sélectionnés</w:t>
      </w:r>
      <w:r w:rsidR="003D57F9">
        <w:rPr>
          <w:rFonts w:ascii="Arial" w:hAnsi="Arial" w:cs="Arial"/>
          <w:sz w:val="24"/>
          <w:szCs w:val="24"/>
        </w:rPr>
        <w:t xml:space="preserve">, </w:t>
      </w:r>
      <w:r w:rsidR="0001513C">
        <w:rPr>
          <w:rFonts w:ascii="Arial" w:hAnsi="Arial" w:cs="Arial"/>
          <w:sz w:val="24"/>
          <w:szCs w:val="24"/>
        </w:rPr>
        <w:t>mise au point</w:t>
      </w:r>
      <w:r w:rsidR="003D57F9">
        <w:rPr>
          <w:rFonts w:ascii="Arial" w:hAnsi="Arial" w:cs="Arial"/>
          <w:sz w:val="24"/>
          <w:szCs w:val="24"/>
        </w:rPr>
        <w:t xml:space="preserve"> du projet de contrat.</w:t>
      </w:r>
    </w:p>
    <w:p w14:paraId="79B41385" w14:textId="65A072AB" w:rsidR="00BB3BD2" w:rsidRDefault="00C9384F" w:rsidP="00BB3BD2">
      <w:pPr>
        <w:jc w:val="both"/>
        <w:rPr>
          <w:rFonts w:ascii="Arial" w:hAnsi="Arial" w:cs="Arial"/>
          <w:sz w:val="24"/>
          <w:szCs w:val="24"/>
        </w:rPr>
      </w:pPr>
      <w:r w:rsidRPr="00C9384F">
        <w:rPr>
          <w:rFonts w:ascii="Arial" w:hAnsi="Arial" w:cs="Arial"/>
          <w:b/>
          <w:i/>
          <w:sz w:val="24"/>
          <w:szCs w:val="24"/>
        </w:rPr>
        <w:t>10 décembre 2020</w:t>
      </w:r>
      <w:r>
        <w:rPr>
          <w:rFonts w:ascii="Arial" w:hAnsi="Arial" w:cs="Arial"/>
          <w:sz w:val="24"/>
          <w:szCs w:val="24"/>
        </w:rPr>
        <w:t xml:space="preserve"> : </w:t>
      </w:r>
      <w:r w:rsidR="003D57F9">
        <w:rPr>
          <w:rFonts w:ascii="Arial" w:hAnsi="Arial" w:cs="Arial"/>
          <w:sz w:val="24"/>
          <w:szCs w:val="24"/>
        </w:rPr>
        <w:t>Sélection et a</w:t>
      </w:r>
      <w:r>
        <w:rPr>
          <w:rFonts w:ascii="Arial" w:hAnsi="Arial" w:cs="Arial"/>
          <w:sz w:val="24"/>
          <w:szCs w:val="24"/>
        </w:rPr>
        <w:t>nnonce du Candidat retenu</w:t>
      </w:r>
      <w:r w:rsidR="00D2036C">
        <w:rPr>
          <w:rFonts w:ascii="Arial" w:hAnsi="Arial" w:cs="Arial"/>
          <w:sz w:val="24"/>
          <w:szCs w:val="24"/>
        </w:rPr>
        <w:t xml:space="preserve"> pour une signature du contrat de licence avant le 31 décembre 2020</w:t>
      </w:r>
      <w:r w:rsidR="003D57F9">
        <w:rPr>
          <w:rFonts w:ascii="Arial" w:hAnsi="Arial" w:cs="Arial"/>
          <w:sz w:val="24"/>
          <w:szCs w:val="24"/>
        </w:rPr>
        <w:t>.</w:t>
      </w:r>
    </w:p>
    <w:p w14:paraId="0403A0BC" w14:textId="77777777" w:rsidR="0040331B" w:rsidRDefault="0040331B" w:rsidP="00BB3BD2">
      <w:pPr>
        <w:jc w:val="both"/>
        <w:rPr>
          <w:rFonts w:ascii="Arial" w:hAnsi="Arial" w:cs="Arial"/>
          <w:sz w:val="24"/>
          <w:szCs w:val="24"/>
        </w:rPr>
      </w:pPr>
    </w:p>
    <w:p w14:paraId="1986CA1A" w14:textId="77777777" w:rsidR="000C04E8" w:rsidRDefault="000C04E8" w:rsidP="00BB3BD2">
      <w:pPr>
        <w:jc w:val="both"/>
        <w:rPr>
          <w:rFonts w:ascii="Arial" w:hAnsi="Arial" w:cs="Arial"/>
          <w:sz w:val="24"/>
          <w:szCs w:val="24"/>
        </w:rPr>
      </w:pPr>
    </w:p>
    <w:p w14:paraId="6303FA18" w14:textId="77777777" w:rsidR="000C04E8" w:rsidRDefault="000C04E8" w:rsidP="00BB3BD2">
      <w:pPr>
        <w:jc w:val="both"/>
        <w:rPr>
          <w:rFonts w:ascii="Arial" w:hAnsi="Arial" w:cs="Arial"/>
          <w:sz w:val="24"/>
          <w:szCs w:val="24"/>
        </w:rPr>
      </w:pPr>
    </w:p>
    <w:p w14:paraId="03824759" w14:textId="77777777" w:rsidR="00455EC9" w:rsidRPr="00F11103" w:rsidRDefault="00D2036C" w:rsidP="00BB3BD2">
      <w:pPr>
        <w:jc w:val="both"/>
        <w:rPr>
          <w:rFonts w:ascii="Arial" w:hAnsi="Arial" w:cs="Arial"/>
          <w:b/>
          <w:sz w:val="28"/>
          <w:szCs w:val="28"/>
        </w:rPr>
      </w:pPr>
      <w:r>
        <w:rPr>
          <w:rFonts w:ascii="Arial" w:hAnsi="Arial" w:cs="Arial"/>
          <w:b/>
          <w:sz w:val="28"/>
          <w:szCs w:val="28"/>
        </w:rPr>
        <w:lastRenderedPageBreak/>
        <w:t>3</w:t>
      </w:r>
      <w:r w:rsidR="00F11103" w:rsidRPr="00F11103">
        <w:rPr>
          <w:rFonts w:ascii="Arial" w:hAnsi="Arial" w:cs="Arial"/>
          <w:b/>
          <w:sz w:val="28"/>
          <w:szCs w:val="28"/>
        </w:rPr>
        <w:t xml:space="preserve">. Critères de choix des candidats </w:t>
      </w:r>
      <w:r>
        <w:rPr>
          <w:rFonts w:ascii="Arial" w:hAnsi="Arial" w:cs="Arial"/>
          <w:b/>
          <w:sz w:val="28"/>
          <w:szCs w:val="28"/>
        </w:rPr>
        <w:t>retenus pour une audition</w:t>
      </w:r>
    </w:p>
    <w:p w14:paraId="37F7D389" w14:textId="232E1BD3" w:rsidR="00455EC9" w:rsidRPr="00BB3BD2" w:rsidRDefault="00E940F8" w:rsidP="00BB3BD2">
      <w:pPr>
        <w:jc w:val="both"/>
        <w:rPr>
          <w:rFonts w:ascii="Arial" w:hAnsi="Arial" w:cs="Arial"/>
          <w:sz w:val="24"/>
          <w:szCs w:val="24"/>
        </w:rPr>
      </w:pPr>
      <w:r>
        <w:rPr>
          <w:rFonts w:ascii="Arial" w:hAnsi="Arial" w:cs="Arial"/>
          <w:sz w:val="24"/>
          <w:szCs w:val="24"/>
        </w:rPr>
        <w:t>P</w:t>
      </w:r>
      <w:r w:rsidR="00D2036C">
        <w:rPr>
          <w:rFonts w:ascii="Arial" w:hAnsi="Arial" w:cs="Arial"/>
          <w:sz w:val="24"/>
          <w:szCs w:val="24"/>
        </w:rPr>
        <w:t>our cette première sélection</w:t>
      </w:r>
      <w:r w:rsidR="001E7436">
        <w:rPr>
          <w:rFonts w:ascii="Arial" w:hAnsi="Arial" w:cs="Arial"/>
          <w:sz w:val="24"/>
          <w:szCs w:val="24"/>
        </w:rPr>
        <w:t>, réalisée sur la base des dossiers de propositions remis par les candidats</w:t>
      </w:r>
      <w:r w:rsidR="00D2036C">
        <w:rPr>
          <w:rFonts w:ascii="Arial" w:hAnsi="Arial" w:cs="Arial"/>
          <w:sz w:val="24"/>
          <w:szCs w:val="24"/>
        </w:rPr>
        <w:t>, c</w:t>
      </w:r>
      <w:r w:rsidR="00455EC9" w:rsidRPr="00BB3BD2">
        <w:rPr>
          <w:rFonts w:ascii="Arial" w:hAnsi="Arial" w:cs="Arial"/>
          <w:sz w:val="24"/>
          <w:szCs w:val="24"/>
        </w:rPr>
        <w:t xml:space="preserve">haque candidature sera notée sur les critères suivants (de un pour la proposition qui répond le moins bien au critère, à quatre pour </w:t>
      </w:r>
      <w:r w:rsidR="00D8153A">
        <w:rPr>
          <w:rFonts w:ascii="Arial" w:hAnsi="Arial" w:cs="Arial"/>
          <w:sz w:val="24"/>
          <w:szCs w:val="24"/>
        </w:rPr>
        <w:t xml:space="preserve">celle </w:t>
      </w:r>
      <w:r w:rsidR="00455EC9" w:rsidRPr="00BB3BD2">
        <w:rPr>
          <w:rFonts w:ascii="Arial" w:hAnsi="Arial" w:cs="Arial"/>
          <w:sz w:val="24"/>
          <w:szCs w:val="24"/>
        </w:rPr>
        <w:t>qui répond le mieux) :</w:t>
      </w:r>
    </w:p>
    <w:p w14:paraId="397AFD12" w14:textId="3AEE2FE4" w:rsidR="00455EC9" w:rsidRPr="00BB3BD2" w:rsidRDefault="00455EC9" w:rsidP="00BB3BD2">
      <w:pPr>
        <w:jc w:val="both"/>
        <w:rPr>
          <w:rFonts w:ascii="Arial" w:hAnsi="Arial" w:cs="Arial"/>
          <w:sz w:val="24"/>
          <w:szCs w:val="24"/>
        </w:rPr>
      </w:pPr>
      <w:r w:rsidRPr="00BB3BD2">
        <w:rPr>
          <w:rFonts w:ascii="Arial" w:hAnsi="Arial" w:cs="Arial"/>
          <w:sz w:val="24"/>
          <w:szCs w:val="24"/>
        </w:rPr>
        <w:t>1)</w:t>
      </w:r>
      <w:r w:rsidRPr="00BB3BD2">
        <w:rPr>
          <w:rFonts w:ascii="Arial" w:hAnsi="Arial" w:cs="Arial"/>
          <w:sz w:val="24"/>
          <w:szCs w:val="24"/>
        </w:rPr>
        <w:tab/>
        <w:t xml:space="preserve">Motivation et objectifs du candidat en matière de </w:t>
      </w:r>
      <w:r w:rsidR="001E7436">
        <w:rPr>
          <w:rFonts w:ascii="Arial" w:hAnsi="Arial" w:cs="Arial"/>
          <w:sz w:val="24"/>
          <w:szCs w:val="24"/>
        </w:rPr>
        <w:t xml:space="preserve">conception, </w:t>
      </w:r>
      <w:r w:rsidRPr="00BB3BD2">
        <w:rPr>
          <w:rFonts w:ascii="Arial" w:hAnsi="Arial" w:cs="Arial"/>
          <w:sz w:val="24"/>
          <w:szCs w:val="24"/>
        </w:rPr>
        <w:t>fabrication, de commercialisation, de service après-vente et de maintenance de matériels d</w:t>
      </w:r>
      <w:r w:rsidR="00B36914">
        <w:rPr>
          <w:rFonts w:ascii="Arial" w:hAnsi="Arial" w:cs="Arial"/>
          <w:sz w:val="24"/>
          <w:szCs w:val="24"/>
        </w:rPr>
        <w:t>e laboratoire</w:t>
      </w:r>
      <w:r w:rsidRPr="00BB3BD2">
        <w:rPr>
          <w:rFonts w:ascii="Arial" w:hAnsi="Arial" w:cs="Arial"/>
          <w:sz w:val="24"/>
          <w:szCs w:val="24"/>
        </w:rPr>
        <w:t>.</w:t>
      </w:r>
    </w:p>
    <w:p w14:paraId="3E4B6E43" w14:textId="77777777" w:rsidR="00455EC9" w:rsidRDefault="00455EC9" w:rsidP="00BB3BD2">
      <w:pPr>
        <w:jc w:val="both"/>
        <w:rPr>
          <w:rFonts w:ascii="Arial" w:hAnsi="Arial" w:cs="Arial"/>
          <w:sz w:val="24"/>
          <w:szCs w:val="24"/>
        </w:rPr>
      </w:pPr>
      <w:r w:rsidRPr="00BB3BD2">
        <w:rPr>
          <w:rFonts w:ascii="Arial" w:hAnsi="Arial" w:cs="Arial"/>
          <w:sz w:val="24"/>
          <w:szCs w:val="24"/>
        </w:rPr>
        <w:t>2)</w:t>
      </w:r>
      <w:r w:rsidRPr="00BB3BD2">
        <w:rPr>
          <w:rFonts w:ascii="Arial" w:hAnsi="Arial" w:cs="Arial"/>
          <w:sz w:val="24"/>
          <w:szCs w:val="24"/>
        </w:rPr>
        <w:tab/>
        <w:t>Importance et antériorité des représentations commerciales gérées directement ou indirectement par le candidat dans l’Union Européenne ou à l’étranger.</w:t>
      </w:r>
    </w:p>
    <w:p w14:paraId="0F1663A1" w14:textId="2C838C69" w:rsidR="00E6540C" w:rsidRPr="00E6540C" w:rsidRDefault="00E6540C" w:rsidP="00BB3BD2">
      <w:pPr>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Capacité du candidat à concevoir ou </w:t>
      </w:r>
      <w:proofErr w:type="spellStart"/>
      <w:r>
        <w:rPr>
          <w:rFonts w:ascii="Arial" w:hAnsi="Arial" w:cs="Arial"/>
          <w:sz w:val="24"/>
          <w:szCs w:val="24"/>
        </w:rPr>
        <w:t>re-concevoir</w:t>
      </w:r>
      <w:proofErr w:type="spellEnd"/>
      <w:r>
        <w:rPr>
          <w:rFonts w:ascii="Arial" w:hAnsi="Arial" w:cs="Arial"/>
          <w:sz w:val="24"/>
          <w:szCs w:val="24"/>
        </w:rPr>
        <w:t xml:space="preserve"> des matériels adaptés au marché dans le champ de la licence.</w:t>
      </w:r>
    </w:p>
    <w:p w14:paraId="00FA076D" w14:textId="3384F777" w:rsidR="00455EC9" w:rsidRPr="00BB3BD2" w:rsidRDefault="00E6540C" w:rsidP="00BB3BD2">
      <w:pPr>
        <w:jc w:val="both"/>
        <w:rPr>
          <w:rFonts w:ascii="Arial" w:hAnsi="Arial" w:cs="Arial"/>
          <w:sz w:val="24"/>
          <w:szCs w:val="24"/>
        </w:rPr>
      </w:pPr>
      <w:r>
        <w:rPr>
          <w:rFonts w:ascii="Arial" w:hAnsi="Arial" w:cs="Arial"/>
          <w:sz w:val="24"/>
          <w:szCs w:val="24"/>
        </w:rPr>
        <w:t>4</w:t>
      </w:r>
      <w:r w:rsidR="00455EC9" w:rsidRPr="00BB3BD2">
        <w:rPr>
          <w:rFonts w:ascii="Arial" w:hAnsi="Arial" w:cs="Arial"/>
          <w:sz w:val="24"/>
          <w:szCs w:val="24"/>
        </w:rPr>
        <w:t>)</w:t>
      </w:r>
      <w:r w:rsidR="00455EC9" w:rsidRPr="00BB3BD2">
        <w:rPr>
          <w:rFonts w:ascii="Arial" w:hAnsi="Arial" w:cs="Arial"/>
          <w:sz w:val="24"/>
          <w:szCs w:val="24"/>
        </w:rPr>
        <w:tab/>
        <w:t>Importance et antériorité du ou des catalogues de matériels d’essais et de mesure en laboratoire ou in situ dont le candidat assure la fabrication et/ou la commercialisation pour le compte d’un tiers</w:t>
      </w:r>
      <w:r>
        <w:rPr>
          <w:rFonts w:ascii="Arial" w:hAnsi="Arial" w:cs="Arial"/>
          <w:sz w:val="24"/>
          <w:szCs w:val="24"/>
        </w:rPr>
        <w:t>. C</w:t>
      </w:r>
      <w:r w:rsidR="00455EC9" w:rsidRPr="00BB3BD2">
        <w:rPr>
          <w:rFonts w:ascii="Arial" w:hAnsi="Arial" w:cs="Arial"/>
          <w:sz w:val="24"/>
          <w:szCs w:val="24"/>
        </w:rPr>
        <w:t>ohérence des matériels d’essai et de mesure en laboratoire présents au catalogue du candidat avec les matériels du futur contrat de licence.</w:t>
      </w:r>
    </w:p>
    <w:p w14:paraId="12FB8B63" w14:textId="77777777" w:rsidR="00455EC9" w:rsidRDefault="00455EC9" w:rsidP="00BB3BD2">
      <w:pPr>
        <w:jc w:val="both"/>
        <w:rPr>
          <w:rFonts w:ascii="Arial" w:hAnsi="Arial" w:cs="Arial"/>
          <w:sz w:val="24"/>
          <w:szCs w:val="24"/>
        </w:rPr>
      </w:pPr>
      <w:r w:rsidRPr="00BB3BD2">
        <w:rPr>
          <w:rFonts w:ascii="Arial" w:hAnsi="Arial" w:cs="Arial"/>
          <w:sz w:val="24"/>
          <w:szCs w:val="24"/>
        </w:rPr>
        <w:t>5)</w:t>
      </w:r>
      <w:r w:rsidRPr="00BB3BD2">
        <w:rPr>
          <w:rFonts w:ascii="Arial" w:hAnsi="Arial" w:cs="Arial"/>
          <w:sz w:val="24"/>
          <w:szCs w:val="24"/>
        </w:rPr>
        <w:tab/>
        <w:t>Nature et importance des sociétés partenaires, filiales ou mères ou des organismes et laboratoires de recherche auxquels le candidat s’adosse.</w:t>
      </w:r>
    </w:p>
    <w:p w14:paraId="1A3A04F2" w14:textId="77777777" w:rsidR="0040331B" w:rsidRDefault="0040331B" w:rsidP="00BB3BD2">
      <w:pPr>
        <w:jc w:val="both"/>
        <w:rPr>
          <w:rFonts w:ascii="Arial" w:hAnsi="Arial" w:cs="Arial"/>
          <w:sz w:val="24"/>
          <w:szCs w:val="24"/>
        </w:rPr>
      </w:pPr>
    </w:p>
    <w:p w14:paraId="5AF2E6FA" w14:textId="77777777" w:rsidR="00455EC9" w:rsidRPr="00F11103" w:rsidRDefault="00D2036C" w:rsidP="00BB3BD2">
      <w:pPr>
        <w:jc w:val="both"/>
        <w:rPr>
          <w:rFonts w:ascii="Arial" w:hAnsi="Arial" w:cs="Arial"/>
          <w:b/>
          <w:sz w:val="28"/>
          <w:szCs w:val="28"/>
        </w:rPr>
      </w:pPr>
      <w:r>
        <w:rPr>
          <w:rFonts w:ascii="Arial" w:hAnsi="Arial" w:cs="Arial"/>
          <w:b/>
          <w:sz w:val="28"/>
          <w:szCs w:val="28"/>
        </w:rPr>
        <w:t>4</w:t>
      </w:r>
      <w:r w:rsidR="00F11103" w:rsidRPr="00F11103">
        <w:rPr>
          <w:rFonts w:ascii="Arial" w:hAnsi="Arial" w:cs="Arial"/>
          <w:b/>
          <w:sz w:val="28"/>
          <w:szCs w:val="28"/>
        </w:rPr>
        <w:t>. Critères de choix des candidats admis à négocier</w:t>
      </w:r>
    </w:p>
    <w:p w14:paraId="3393DCA3" w14:textId="01C64B9F" w:rsidR="00455EC9" w:rsidRPr="00BB3BD2" w:rsidRDefault="00455EC9" w:rsidP="00BB3BD2">
      <w:pPr>
        <w:jc w:val="both"/>
        <w:rPr>
          <w:rFonts w:ascii="Arial" w:hAnsi="Arial" w:cs="Arial"/>
          <w:sz w:val="24"/>
          <w:szCs w:val="24"/>
        </w:rPr>
      </w:pPr>
      <w:r w:rsidRPr="00BB3BD2">
        <w:rPr>
          <w:rFonts w:ascii="Arial" w:hAnsi="Arial" w:cs="Arial"/>
          <w:sz w:val="24"/>
          <w:szCs w:val="24"/>
        </w:rPr>
        <w:t xml:space="preserve">Les notes données aux candidats lors de la </w:t>
      </w:r>
      <w:r w:rsidR="00E940F8">
        <w:rPr>
          <w:rFonts w:ascii="Arial" w:hAnsi="Arial" w:cs="Arial"/>
          <w:sz w:val="24"/>
          <w:szCs w:val="24"/>
        </w:rPr>
        <w:t xml:space="preserve">première </w:t>
      </w:r>
      <w:r w:rsidRPr="00BB3BD2">
        <w:rPr>
          <w:rFonts w:ascii="Arial" w:hAnsi="Arial" w:cs="Arial"/>
          <w:sz w:val="24"/>
          <w:szCs w:val="24"/>
        </w:rPr>
        <w:t xml:space="preserve">phase de sélection sont complétées par une note donnée sur </w:t>
      </w:r>
      <w:r w:rsidR="00B36914">
        <w:rPr>
          <w:rFonts w:ascii="Arial" w:hAnsi="Arial" w:cs="Arial"/>
          <w:sz w:val="24"/>
          <w:szCs w:val="24"/>
        </w:rPr>
        <w:t xml:space="preserve">chacun des </w:t>
      </w:r>
      <w:r w:rsidRPr="00BB3BD2">
        <w:rPr>
          <w:rFonts w:ascii="Arial" w:hAnsi="Arial" w:cs="Arial"/>
          <w:sz w:val="24"/>
          <w:szCs w:val="24"/>
        </w:rPr>
        <w:t xml:space="preserve">critères suivants (de un pour la proposition qui répond le moins bien au critère, à dix pour </w:t>
      </w:r>
      <w:r w:rsidR="00D8153A">
        <w:rPr>
          <w:rFonts w:ascii="Arial" w:hAnsi="Arial" w:cs="Arial"/>
          <w:sz w:val="24"/>
          <w:szCs w:val="24"/>
        </w:rPr>
        <w:t>celle</w:t>
      </w:r>
      <w:r w:rsidR="00B36914">
        <w:rPr>
          <w:rFonts w:ascii="Arial" w:hAnsi="Arial" w:cs="Arial"/>
          <w:sz w:val="24"/>
          <w:szCs w:val="24"/>
        </w:rPr>
        <w:t xml:space="preserve"> qui répond le mieux) :</w:t>
      </w:r>
    </w:p>
    <w:p w14:paraId="4A842E8F" w14:textId="0EFF803F" w:rsidR="00455EC9" w:rsidRPr="00BB3BD2" w:rsidRDefault="00455EC9" w:rsidP="00BB3BD2">
      <w:pPr>
        <w:jc w:val="both"/>
        <w:rPr>
          <w:rFonts w:ascii="Arial" w:hAnsi="Arial" w:cs="Arial"/>
          <w:sz w:val="24"/>
          <w:szCs w:val="24"/>
        </w:rPr>
      </w:pPr>
      <w:r w:rsidRPr="00BB3BD2">
        <w:rPr>
          <w:rFonts w:ascii="Arial" w:hAnsi="Arial" w:cs="Arial"/>
          <w:sz w:val="24"/>
          <w:szCs w:val="24"/>
        </w:rPr>
        <w:t>1)</w:t>
      </w:r>
      <w:r w:rsidRPr="00BB3BD2">
        <w:rPr>
          <w:rFonts w:ascii="Arial" w:hAnsi="Arial" w:cs="Arial"/>
          <w:sz w:val="24"/>
          <w:szCs w:val="24"/>
        </w:rPr>
        <w:tab/>
        <w:t xml:space="preserve">Nature </w:t>
      </w:r>
      <w:r w:rsidR="00D8153A">
        <w:rPr>
          <w:rFonts w:ascii="Arial" w:hAnsi="Arial" w:cs="Arial"/>
          <w:sz w:val="24"/>
          <w:szCs w:val="24"/>
        </w:rPr>
        <w:t xml:space="preserve">des </w:t>
      </w:r>
      <w:r w:rsidRPr="00BB3BD2">
        <w:rPr>
          <w:rFonts w:ascii="Arial" w:hAnsi="Arial" w:cs="Arial"/>
          <w:sz w:val="24"/>
          <w:szCs w:val="24"/>
        </w:rPr>
        <w:t xml:space="preserve">arguments et pertinence des </w:t>
      </w:r>
      <w:r w:rsidR="00E6540C">
        <w:rPr>
          <w:rFonts w:ascii="Arial" w:hAnsi="Arial" w:cs="Arial"/>
          <w:sz w:val="24"/>
          <w:szCs w:val="24"/>
        </w:rPr>
        <w:t xml:space="preserve">éventuelles </w:t>
      </w:r>
      <w:r w:rsidRPr="00BB3BD2">
        <w:rPr>
          <w:rFonts w:ascii="Arial" w:hAnsi="Arial" w:cs="Arial"/>
          <w:sz w:val="24"/>
          <w:szCs w:val="24"/>
        </w:rPr>
        <w:t>modifications du périmètre du projet de contrat proposé par le candidat.</w:t>
      </w:r>
    </w:p>
    <w:p w14:paraId="4BFAF984" w14:textId="0E4B60D0" w:rsidR="00455EC9" w:rsidRPr="00BB3BD2" w:rsidRDefault="00455EC9" w:rsidP="00BB3BD2">
      <w:pPr>
        <w:jc w:val="both"/>
        <w:rPr>
          <w:rFonts w:ascii="Arial" w:hAnsi="Arial" w:cs="Arial"/>
          <w:sz w:val="24"/>
          <w:szCs w:val="24"/>
        </w:rPr>
      </w:pPr>
      <w:r w:rsidRPr="00BB3BD2">
        <w:rPr>
          <w:rFonts w:ascii="Arial" w:hAnsi="Arial" w:cs="Arial"/>
          <w:sz w:val="24"/>
          <w:szCs w:val="24"/>
        </w:rPr>
        <w:t>2)</w:t>
      </w:r>
      <w:r w:rsidRPr="00BB3BD2">
        <w:rPr>
          <w:rFonts w:ascii="Arial" w:hAnsi="Arial" w:cs="Arial"/>
          <w:sz w:val="24"/>
          <w:szCs w:val="24"/>
        </w:rPr>
        <w:tab/>
        <w:t xml:space="preserve">Nature </w:t>
      </w:r>
      <w:r w:rsidR="00E6540C">
        <w:rPr>
          <w:rFonts w:ascii="Arial" w:hAnsi="Arial" w:cs="Arial"/>
          <w:sz w:val="24"/>
          <w:szCs w:val="24"/>
        </w:rPr>
        <w:t xml:space="preserve">et pertinence </w:t>
      </w:r>
      <w:r w:rsidR="00D8153A">
        <w:rPr>
          <w:rFonts w:ascii="Arial" w:hAnsi="Arial" w:cs="Arial"/>
          <w:sz w:val="24"/>
          <w:szCs w:val="24"/>
        </w:rPr>
        <w:t xml:space="preserve">des </w:t>
      </w:r>
      <w:r w:rsidRPr="00BB3BD2">
        <w:rPr>
          <w:rFonts w:ascii="Arial" w:hAnsi="Arial" w:cs="Arial"/>
          <w:sz w:val="24"/>
          <w:szCs w:val="24"/>
        </w:rPr>
        <w:t xml:space="preserve">arguments </w:t>
      </w:r>
      <w:r w:rsidR="00E6540C">
        <w:rPr>
          <w:rFonts w:ascii="Arial" w:hAnsi="Arial" w:cs="Arial"/>
          <w:sz w:val="24"/>
          <w:szCs w:val="24"/>
        </w:rPr>
        <w:t xml:space="preserve">relatifs aux éventuels </w:t>
      </w:r>
      <w:r w:rsidRPr="00BB3BD2">
        <w:rPr>
          <w:rFonts w:ascii="Arial" w:hAnsi="Arial" w:cs="Arial"/>
          <w:sz w:val="24"/>
          <w:szCs w:val="24"/>
        </w:rPr>
        <w:t xml:space="preserve">écarts financiers entre la proposition du candidat et les objectifs du </w:t>
      </w:r>
      <w:r w:rsidR="00E940F8">
        <w:rPr>
          <w:rFonts w:ascii="Arial" w:hAnsi="Arial" w:cs="Arial"/>
          <w:sz w:val="24"/>
          <w:szCs w:val="24"/>
        </w:rPr>
        <w:t xml:space="preserve">Cerema et de </w:t>
      </w:r>
      <w:r w:rsidR="000A46AB" w:rsidRPr="00BB3BD2">
        <w:rPr>
          <w:rFonts w:ascii="Arial" w:hAnsi="Arial" w:cs="Arial"/>
          <w:sz w:val="24"/>
          <w:szCs w:val="24"/>
        </w:rPr>
        <w:t>l’Université Gustave Eiffel</w:t>
      </w:r>
      <w:r w:rsidRPr="00BB3BD2">
        <w:rPr>
          <w:rFonts w:ascii="Arial" w:hAnsi="Arial" w:cs="Arial"/>
          <w:sz w:val="24"/>
          <w:szCs w:val="24"/>
        </w:rPr>
        <w:t>.</w:t>
      </w:r>
    </w:p>
    <w:p w14:paraId="7643276C" w14:textId="1180D225" w:rsidR="00455EC9" w:rsidRDefault="00455EC9" w:rsidP="00BB3BD2">
      <w:pPr>
        <w:jc w:val="both"/>
        <w:rPr>
          <w:rFonts w:ascii="Arial" w:hAnsi="Arial" w:cs="Arial"/>
          <w:sz w:val="24"/>
          <w:szCs w:val="24"/>
        </w:rPr>
      </w:pPr>
      <w:r w:rsidRPr="00BB3BD2">
        <w:rPr>
          <w:rFonts w:ascii="Arial" w:hAnsi="Arial" w:cs="Arial"/>
          <w:sz w:val="24"/>
          <w:szCs w:val="24"/>
        </w:rPr>
        <w:t xml:space="preserve">Ces deux notes s’ajoutent aux </w:t>
      </w:r>
      <w:r w:rsidR="00D8153A">
        <w:rPr>
          <w:rFonts w:ascii="Arial" w:hAnsi="Arial" w:cs="Arial"/>
          <w:sz w:val="24"/>
          <w:szCs w:val="24"/>
        </w:rPr>
        <w:t>cinq</w:t>
      </w:r>
      <w:r w:rsidRPr="00BB3BD2">
        <w:rPr>
          <w:rFonts w:ascii="Arial" w:hAnsi="Arial" w:cs="Arial"/>
          <w:sz w:val="24"/>
          <w:szCs w:val="24"/>
        </w:rPr>
        <w:t xml:space="preserve"> notes ayant servi au choix des candidats dont la proposition est examinée. La note sur quarante ainsi obtenue sert au choix des </w:t>
      </w:r>
      <w:r w:rsidR="008344B2">
        <w:rPr>
          <w:rFonts w:ascii="Arial" w:hAnsi="Arial" w:cs="Arial"/>
          <w:sz w:val="24"/>
          <w:szCs w:val="24"/>
        </w:rPr>
        <w:t xml:space="preserve">trois (au plus) </w:t>
      </w:r>
      <w:r w:rsidRPr="00BB3BD2">
        <w:rPr>
          <w:rFonts w:ascii="Arial" w:hAnsi="Arial" w:cs="Arial"/>
          <w:sz w:val="24"/>
          <w:szCs w:val="24"/>
        </w:rPr>
        <w:t>candidats admis à négocier.</w:t>
      </w:r>
    </w:p>
    <w:p w14:paraId="234090F0" w14:textId="77777777" w:rsidR="0001513C" w:rsidRDefault="0001513C" w:rsidP="00BB3BD2">
      <w:pPr>
        <w:jc w:val="both"/>
        <w:rPr>
          <w:rFonts w:ascii="Arial" w:hAnsi="Arial" w:cs="Arial"/>
          <w:sz w:val="24"/>
          <w:szCs w:val="24"/>
        </w:rPr>
      </w:pPr>
    </w:p>
    <w:p w14:paraId="51DA24FD" w14:textId="1EAF2A3C" w:rsidR="00455EC9" w:rsidRPr="00F11103" w:rsidRDefault="00704579" w:rsidP="00BB3BD2">
      <w:pPr>
        <w:jc w:val="both"/>
        <w:rPr>
          <w:rFonts w:ascii="Arial" w:hAnsi="Arial" w:cs="Arial"/>
          <w:b/>
          <w:sz w:val="28"/>
          <w:szCs w:val="28"/>
        </w:rPr>
      </w:pPr>
      <w:r>
        <w:rPr>
          <w:rFonts w:ascii="Arial" w:hAnsi="Arial" w:cs="Arial"/>
          <w:b/>
          <w:sz w:val="28"/>
          <w:szCs w:val="28"/>
        </w:rPr>
        <w:t>5</w:t>
      </w:r>
      <w:r w:rsidR="00F11103" w:rsidRPr="00F11103">
        <w:rPr>
          <w:rFonts w:ascii="Arial" w:hAnsi="Arial" w:cs="Arial"/>
          <w:b/>
          <w:sz w:val="28"/>
          <w:szCs w:val="28"/>
        </w:rPr>
        <w:t>. Critères de choix du partenaire industriel</w:t>
      </w:r>
    </w:p>
    <w:p w14:paraId="38C9D294" w14:textId="091328F1" w:rsidR="00455EC9" w:rsidRPr="00BB3BD2" w:rsidRDefault="00455EC9" w:rsidP="00BB3BD2">
      <w:pPr>
        <w:jc w:val="both"/>
        <w:rPr>
          <w:rFonts w:ascii="Arial" w:hAnsi="Arial" w:cs="Arial"/>
          <w:sz w:val="24"/>
          <w:szCs w:val="24"/>
        </w:rPr>
      </w:pPr>
      <w:r w:rsidRPr="00BB3BD2">
        <w:rPr>
          <w:rFonts w:ascii="Arial" w:hAnsi="Arial" w:cs="Arial"/>
          <w:sz w:val="24"/>
          <w:szCs w:val="24"/>
        </w:rPr>
        <w:t>Le Comité d’experts, qui examinera les propositions et mènera les négociations, appréciera :</w:t>
      </w:r>
    </w:p>
    <w:p w14:paraId="31A05B59" w14:textId="0C35FC3A" w:rsidR="00455EC9" w:rsidRPr="00BB3BD2" w:rsidRDefault="00455EC9" w:rsidP="00BB3BD2">
      <w:pPr>
        <w:jc w:val="both"/>
        <w:rPr>
          <w:rFonts w:ascii="Arial" w:hAnsi="Arial" w:cs="Arial"/>
          <w:sz w:val="24"/>
          <w:szCs w:val="24"/>
        </w:rPr>
      </w:pPr>
      <w:r w:rsidRPr="00BB3BD2">
        <w:rPr>
          <w:rFonts w:ascii="Arial" w:hAnsi="Arial" w:cs="Arial"/>
          <w:sz w:val="24"/>
          <w:szCs w:val="24"/>
        </w:rPr>
        <w:lastRenderedPageBreak/>
        <w:t>1)</w:t>
      </w:r>
      <w:r w:rsidRPr="00BB3BD2">
        <w:rPr>
          <w:rFonts w:ascii="Arial" w:hAnsi="Arial" w:cs="Arial"/>
          <w:sz w:val="24"/>
          <w:szCs w:val="24"/>
        </w:rPr>
        <w:tab/>
        <w:t xml:space="preserve">L'adéquation de la stratégie industrielle et commerciale du candidat avec la politique de valorisation du </w:t>
      </w:r>
      <w:r w:rsidR="00E940F8">
        <w:rPr>
          <w:rFonts w:ascii="Arial" w:hAnsi="Arial" w:cs="Arial"/>
          <w:sz w:val="24"/>
          <w:szCs w:val="24"/>
        </w:rPr>
        <w:t xml:space="preserve">Cerema et de </w:t>
      </w:r>
      <w:r w:rsidR="000A46AB" w:rsidRPr="00BB3BD2">
        <w:rPr>
          <w:rFonts w:ascii="Arial" w:hAnsi="Arial" w:cs="Arial"/>
          <w:sz w:val="24"/>
          <w:szCs w:val="24"/>
        </w:rPr>
        <w:t>l’Université Gustave Eiffel</w:t>
      </w:r>
      <w:r w:rsidRPr="00BB3BD2">
        <w:rPr>
          <w:rFonts w:ascii="Arial" w:hAnsi="Arial" w:cs="Arial"/>
          <w:sz w:val="24"/>
          <w:szCs w:val="24"/>
        </w:rPr>
        <w:t>.</w:t>
      </w:r>
    </w:p>
    <w:p w14:paraId="6FDD282A" w14:textId="67B74580" w:rsidR="00455EC9" w:rsidRPr="00BB3BD2" w:rsidRDefault="00455EC9" w:rsidP="00BB3BD2">
      <w:pPr>
        <w:jc w:val="both"/>
        <w:rPr>
          <w:rFonts w:ascii="Arial" w:hAnsi="Arial" w:cs="Arial"/>
          <w:sz w:val="24"/>
          <w:szCs w:val="24"/>
        </w:rPr>
      </w:pPr>
      <w:r w:rsidRPr="00BB3BD2">
        <w:rPr>
          <w:rFonts w:ascii="Arial" w:hAnsi="Arial" w:cs="Arial"/>
          <w:sz w:val="24"/>
          <w:szCs w:val="24"/>
        </w:rPr>
        <w:t>2)</w:t>
      </w:r>
      <w:r w:rsidRPr="00BB3BD2">
        <w:rPr>
          <w:rFonts w:ascii="Arial" w:hAnsi="Arial" w:cs="Arial"/>
          <w:sz w:val="24"/>
          <w:szCs w:val="24"/>
        </w:rPr>
        <w:tab/>
        <w:t xml:space="preserve">La </w:t>
      </w:r>
      <w:r w:rsidR="0001513C">
        <w:rPr>
          <w:rFonts w:ascii="Arial" w:hAnsi="Arial" w:cs="Arial"/>
          <w:sz w:val="24"/>
          <w:szCs w:val="24"/>
        </w:rPr>
        <w:t xml:space="preserve">crédibilité </w:t>
      </w:r>
      <w:r w:rsidRPr="00BB3BD2">
        <w:rPr>
          <w:rFonts w:ascii="Arial" w:hAnsi="Arial" w:cs="Arial"/>
          <w:sz w:val="24"/>
          <w:szCs w:val="24"/>
        </w:rPr>
        <w:t>des engagements du candidat en matière de</w:t>
      </w:r>
      <w:r w:rsidR="00753961">
        <w:rPr>
          <w:rFonts w:ascii="Arial" w:hAnsi="Arial" w:cs="Arial"/>
          <w:sz w:val="24"/>
          <w:szCs w:val="24"/>
        </w:rPr>
        <w:t xml:space="preserve"> conception et/ou </w:t>
      </w:r>
      <w:proofErr w:type="spellStart"/>
      <w:r w:rsidR="00753961">
        <w:rPr>
          <w:rFonts w:ascii="Arial" w:hAnsi="Arial" w:cs="Arial"/>
          <w:sz w:val="24"/>
          <w:szCs w:val="24"/>
        </w:rPr>
        <w:t>re</w:t>
      </w:r>
      <w:proofErr w:type="spellEnd"/>
      <w:r w:rsidR="00753961">
        <w:rPr>
          <w:rFonts w:ascii="Arial" w:hAnsi="Arial" w:cs="Arial"/>
          <w:sz w:val="24"/>
          <w:szCs w:val="24"/>
        </w:rPr>
        <w:t>-conception,</w:t>
      </w:r>
      <w:r w:rsidRPr="00BB3BD2">
        <w:rPr>
          <w:rFonts w:ascii="Arial" w:hAnsi="Arial" w:cs="Arial"/>
          <w:sz w:val="24"/>
          <w:szCs w:val="24"/>
        </w:rPr>
        <w:t xml:space="preserve"> </w:t>
      </w:r>
      <w:r w:rsidR="00E35A60">
        <w:rPr>
          <w:rFonts w:ascii="Arial" w:hAnsi="Arial" w:cs="Arial"/>
          <w:sz w:val="24"/>
          <w:szCs w:val="24"/>
        </w:rPr>
        <w:t xml:space="preserve">de </w:t>
      </w:r>
      <w:r w:rsidRPr="00BB3BD2">
        <w:rPr>
          <w:rFonts w:ascii="Arial" w:hAnsi="Arial" w:cs="Arial"/>
          <w:sz w:val="24"/>
          <w:szCs w:val="24"/>
        </w:rPr>
        <w:t>qualité</w:t>
      </w:r>
      <w:r w:rsidR="0001513C">
        <w:rPr>
          <w:rFonts w:ascii="Arial" w:hAnsi="Arial" w:cs="Arial"/>
          <w:sz w:val="24"/>
          <w:szCs w:val="24"/>
        </w:rPr>
        <w:t xml:space="preserve"> </w:t>
      </w:r>
      <w:r w:rsidR="00753961">
        <w:rPr>
          <w:rFonts w:ascii="Arial" w:hAnsi="Arial" w:cs="Arial"/>
          <w:sz w:val="24"/>
          <w:szCs w:val="24"/>
        </w:rPr>
        <w:t xml:space="preserve">de fabrication </w:t>
      </w:r>
      <w:r w:rsidR="0001513C">
        <w:rPr>
          <w:rFonts w:ascii="Arial" w:hAnsi="Arial" w:cs="Arial"/>
          <w:sz w:val="24"/>
          <w:szCs w:val="24"/>
        </w:rPr>
        <w:t>(certification ISO)</w:t>
      </w:r>
      <w:r w:rsidRPr="00BB3BD2">
        <w:rPr>
          <w:rFonts w:ascii="Arial" w:hAnsi="Arial" w:cs="Arial"/>
          <w:sz w:val="24"/>
          <w:szCs w:val="24"/>
        </w:rPr>
        <w:t xml:space="preserve">, </w:t>
      </w:r>
      <w:r w:rsidR="00753961">
        <w:rPr>
          <w:rFonts w:ascii="Arial" w:hAnsi="Arial" w:cs="Arial"/>
          <w:sz w:val="24"/>
          <w:szCs w:val="24"/>
        </w:rPr>
        <w:t xml:space="preserve">de promotion et </w:t>
      </w:r>
      <w:r w:rsidRPr="00BB3BD2">
        <w:rPr>
          <w:rFonts w:ascii="Arial" w:hAnsi="Arial" w:cs="Arial"/>
          <w:sz w:val="24"/>
          <w:szCs w:val="24"/>
        </w:rPr>
        <w:t xml:space="preserve">de service </w:t>
      </w:r>
      <w:r w:rsidR="00B36914" w:rsidRPr="00BB3BD2">
        <w:rPr>
          <w:rFonts w:ascii="Arial" w:hAnsi="Arial" w:cs="Arial"/>
          <w:sz w:val="24"/>
          <w:szCs w:val="24"/>
        </w:rPr>
        <w:t>après-vente</w:t>
      </w:r>
      <w:r w:rsidRPr="00BB3BD2">
        <w:rPr>
          <w:rFonts w:ascii="Arial" w:hAnsi="Arial" w:cs="Arial"/>
          <w:sz w:val="24"/>
          <w:szCs w:val="24"/>
        </w:rPr>
        <w:t xml:space="preserve"> des matériels du contrat.</w:t>
      </w:r>
    </w:p>
    <w:p w14:paraId="125AD45D" w14:textId="2644A1B5" w:rsidR="00455EC9" w:rsidRPr="00BB3BD2" w:rsidRDefault="00455EC9" w:rsidP="00BB3BD2">
      <w:pPr>
        <w:jc w:val="both"/>
        <w:rPr>
          <w:rFonts w:ascii="Arial" w:hAnsi="Arial" w:cs="Arial"/>
          <w:sz w:val="24"/>
          <w:szCs w:val="24"/>
        </w:rPr>
      </w:pPr>
      <w:r w:rsidRPr="00BB3BD2">
        <w:rPr>
          <w:rFonts w:ascii="Arial" w:hAnsi="Arial" w:cs="Arial"/>
          <w:sz w:val="24"/>
          <w:szCs w:val="24"/>
        </w:rPr>
        <w:t>3)</w:t>
      </w:r>
      <w:r w:rsidRPr="00BB3BD2">
        <w:rPr>
          <w:rFonts w:ascii="Arial" w:hAnsi="Arial" w:cs="Arial"/>
          <w:sz w:val="24"/>
          <w:szCs w:val="24"/>
        </w:rPr>
        <w:tab/>
        <w:t>L</w:t>
      </w:r>
      <w:r w:rsidR="0001513C">
        <w:rPr>
          <w:rFonts w:ascii="Arial" w:hAnsi="Arial" w:cs="Arial"/>
          <w:sz w:val="24"/>
          <w:szCs w:val="24"/>
        </w:rPr>
        <w:t xml:space="preserve">a nature et la qualité du </w:t>
      </w:r>
      <w:r w:rsidRPr="00BB3BD2">
        <w:rPr>
          <w:rFonts w:ascii="Arial" w:hAnsi="Arial" w:cs="Arial"/>
          <w:sz w:val="24"/>
          <w:szCs w:val="24"/>
        </w:rPr>
        <w:t xml:space="preserve">réseau </w:t>
      </w:r>
      <w:r w:rsidR="0001513C">
        <w:rPr>
          <w:rFonts w:ascii="Arial" w:hAnsi="Arial" w:cs="Arial"/>
          <w:sz w:val="24"/>
          <w:szCs w:val="24"/>
        </w:rPr>
        <w:t xml:space="preserve">commercial </w:t>
      </w:r>
      <w:r w:rsidRPr="00BB3BD2">
        <w:rPr>
          <w:rFonts w:ascii="Arial" w:hAnsi="Arial" w:cs="Arial"/>
          <w:sz w:val="24"/>
          <w:szCs w:val="24"/>
        </w:rPr>
        <w:t>du candidat tant dans l’Union Européenne qu’à l’étranger.</w:t>
      </w:r>
    </w:p>
    <w:p w14:paraId="4191A610" w14:textId="6DFBE40B" w:rsidR="00455EC9" w:rsidRPr="00BB3BD2" w:rsidRDefault="00455EC9" w:rsidP="00BB3BD2">
      <w:pPr>
        <w:jc w:val="both"/>
        <w:rPr>
          <w:rFonts w:ascii="Arial" w:hAnsi="Arial" w:cs="Arial"/>
          <w:sz w:val="24"/>
          <w:szCs w:val="24"/>
        </w:rPr>
      </w:pPr>
      <w:r w:rsidRPr="00BB3BD2">
        <w:rPr>
          <w:rFonts w:ascii="Arial" w:hAnsi="Arial" w:cs="Arial"/>
          <w:sz w:val="24"/>
          <w:szCs w:val="24"/>
        </w:rPr>
        <w:t>4)</w:t>
      </w:r>
      <w:r w:rsidRPr="00BB3BD2">
        <w:rPr>
          <w:rFonts w:ascii="Arial" w:hAnsi="Arial" w:cs="Arial"/>
          <w:sz w:val="24"/>
          <w:szCs w:val="24"/>
        </w:rPr>
        <w:tab/>
        <w:t xml:space="preserve">L’écart entre les objectifs financiers du candidat et ceux du </w:t>
      </w:r>
      <w:r w:rsidR="0054186E">
        <w:rPr>
          <w:rFonts w:ascii="Arial" w:hAnsi="Arial" w:cs="Arial"/>
          <w:sz w:val="24"/>
          <w:szCs w:val="24"/>
        </w:rPr>
        <w:t xml:space="preserve">Cerema et </w:t>
      </w:r>
      <w:r w:rsidR="00704579">
        <w:rPr>
          <w:rFonts w:ascii="Arial" w:hAnsi="Arial" w:cs="Arial"/>
          <w:sz w:val="24"/>
          <w:szCs w:val="24"/>
        </w:rPr>
        <w:t xml:space="preserve">de </w:t>
      </w:r>
      <w:r w:rsidR="00704579" w:rsidRPr="00BB3BD2">
        <w:rPr>
          <w:rFonts w:ascii="Arial" w:hAnsi="Arial" w:cs="Arial"/>
          <w:sz w:val="24"/>
          <w:szCs w:val="24"/>
        </w:rPr>
        <w:t>l’Université Gustave Eiffel</w:t>
      </w:r>
      <w:r w:rsidRPr="00BB3BD2">
        <w:rPr>
          <w:rFonts w:ascii="Arial" w:hAnsi="Arial" w:cs="Arial"/>
          <w:sz w:val="24"/>
          <w:szCs w:val="24"/>
        </w:rPr>
        <w:t>.</w:t>
      </w:r>
    </w:p>
    <w:p w14:paraId="160A91FD" w14:textId="0717431B" w:rsidR="008344B2" w:rsidRDefault="008344B2" w:rsidP="00BB3BD2">
      <w:pPr>
        <w:jc w:val="both"/>
        <w:rPr>
          <w:rFonts w:ascii="Arial" w:hAnsi="Arial" w:cs="Arial"/>
          <w:sz w:val="24"/>
          <w:szCs w:val="24"/>
        </w:rPr>
      </w:pPr>
      <w:r>
        <w:rPr>
          <w:rFonts w:ascii="Arial" w:hAnsi="Arial" w:cs="Arial"/>
          <w:sz w:val="24"/>
          <w:szCs w:val="24"/>
        </w:rPr>
        <w:t>Chacun des critères donnera lieu à une notation des candidats sur 5, qui contribuera à l’attribution finale d’une note sur 20 permettant de choisir le partenaire industriel retenu.</w:t>
      </w:r>
    </w:p>
    <w:p w14:paraId="31FC570D" w14:textId="77777777" w:rsidR="0001513C" w:rsidRDefault="0001513C" w:rsidP="00BB3BD2">
      <w:pPr>
        <w:jc w:val="both"/>
        <w:rPr>
          <w:rFonts w:ascii="Arial" w:hAnsi="Arial" w:cs="Arial"/>
          <w:sz w:val="24"/>
          <w:szCs w:val="24"/>
        </w:rPr>
      </w:pPr>
    </w:p>
    <w:p w14:paraId="3425D4AA" w14:textId="6DDEE706" w:rsidR="00455EC9" w:rsidRPr="00F11103" w:rsidRDefault="00704579" w:rsidP="00BB3BD2">
      <w:pPr>
        <w:jc w:val="both"/>
        <w:rPr>
          <w:rFonts w:ascii="Arial" w:hAnsi="Arial" w:cs="Arial"/>
          <w:b/>
          <w:sz w:val="28"/>
          <w:szCs w:val="28"/>
        </w:rPr>
      </w:pPr>
      <w:r>
        <w:rPr>
          <w:rFonts w:ascii="Arial" w:hAnsi="Arial" w:cs="Arial"/>
          <w:b/>
          <w:sz w:val="28"/>
          <w:szCs w:val="28"/>
        </w:rPr>
        <w:t>6</w:t>
      </w:r>
      <w:r w:rsidR="00F11103">
        <w:rPr>
          <w:rFonts w:ascii="Arial" w:hAnsi="Arial" w:cs="Arial"/>
          <w:b/>
          <w:sz w:val="28"/>
          <w:szCs w:val="28"/>
        </w:rPr>
        <w:t xml:space="preserve">. Composition du dossier de </w:t>
      </w:r>
      <w:r w:rsidR="00F11103" w:rsidRPr="00F11103">
        <w:rPr>
          <w:rFonts w:ascii="Arial" w:hAnsi="Arial" w:cs="Arial"/>
          <w:b/>
          <w:sz w:val="28"/>
          <w:szCs w:val="28"/>
        </w:rPr>
        <w:t>proposition</w:t>
      </w:r>
    </w:p>
    <w:p w14:paraId="2A5C5B7F" w14:textId="5ECBEF0E" w:rsidR="00455EC9" w:rsidRPr="00BB3BD2" w:rsidRDefault="00455EC9" w:rsidP="00BB3BD2">
      <w:pPr>
        <w:jc w:val="both"/>
        <w:rPr>
          <w:rFonts w:ascii="Arial" w:hAnsi="Arial" w:cs="Arial"/>
          <w:sz w:val="24"/>
          <w:szCs w:val="24"/>
        </w:rPr>
      </w:pPr>
      <w:r w:rsidRPr="00BB3BD2">
        <w:rPr>
          <w:rFonts w:ascii="Arial" w:hAnsi="Arial" w:cs="Arial"/>
          <w:sz w:val="24"/>
          <w:szCs w:val="24"/>
        </w:rPr>
        <w:t>1)</w:t>
      </w:r>
      <w:r w:rsidRPr="00BB3BD2">
        <w:rPr>
          <w:rFonts w:ascii="Arial" w:hAnsi="Arial" w:cs="Arial"/>
          <w:sz w:val="24"/>
          <w:szCs w:val="24"/>
        </w:rPr>
        <w:tab/>
        <w:t>Lettre de candidature</w:t>
      </w:r>
      <w:r w:rsidR="008344B2">
        <w:rPr>
          <w:rFonts w:ascii="Arial" w:hAnsi="Arial" w:cs="Arial"/>
          <w:sz w:val="24"/>
          <w:szCs w:val="24"/>
        </w:rPr>
        <w:t xml:space="preserve"> et de motivation </w:t>
      </w:r>
      <w:r w:rsidR="008344B2" w:rsidRPr="00BB3BD2">
        <w:rPr>
          <w:rFonts w:ascii="Arial" w:hAnsi="Arial" w:cs="Arial"/>
          <w:sz w:val="24"/>
          <w:szCs w:val="24"/>
        </w:rPr>
        <w:t>montrant l'aptitude du candidat et ses objectifs en matière de fabrication, de commercialisation, de service après-vente et de maintenance, de</w:t>
      </w:r>
      <w:r w:rsidR="008344B2">
        <w:rPr>
          <w:rFonts w:ascii="Arial" w:hAnsi="Arial" w:cs="Arial"/>
          <w:sz w:val="24"/>
          <w:szCs w:val="24"/>
        </w:rPr>
        <w:t>s matériels de laboratoire concernés ;</w:t>
      </w:r>
    </w:p>
    <w:p w14:paraId="342ED388" w14:textId="176000B3" w:rsidR="00455EC9" w:rsidRPr="00BB3BD2" w:rsidRDefault="00455EC9" w:rsidP="00BB3BD2">
      <w:pPr>
        <w:jc w:val="both"/>
        <w:rPr>
          <w:rFonts w:ascii="Arial" w:hAnsi="Arial" w:cs="Arial"/>
          <w:sz w:val="24"/>
          <w:szCs w:val="24"/>
        </w:rPr>
      </w:pPr>
      <w:r w:rsidRPr="00BB3BD2">
        <w:rPr>
          <w:rFonts w:ascii="Arial" w:hAnsi="Arial" w:cs="Arial"/>
          <w:sz w:val="24"/>
          <w:szCs w:val="24"/>
        </w:rPr>
        <w:t>2)</w:t>
      </w:r>
      <w:r w:rsidRPr="00BB3BD2">
        <w:rPr>
          <w:rFonts w:ascii="Arial" w:hAnsi="Arial" w:cs="Arial"/>
          <w:sz w:val="24"/>
          <w:szCs w:val="24"/>
        </w:rPr>
        <w:tab/>
        <w:t>Présentation succincte de l'entreprise et notamme</w:t>
      </w:r>
      <w:r w:rsidR="008344B2">
        <w:rPr>
          <w:rFonts w:ascii="Arial" w:hAnsi="Arial" w:cs="Arial"/>
          <w:sz w:val="24"/>
          <w:szCs w:val="24"/>
        </w:rPr>
        <w:t>nt de ses principales activités ;</w:t>
      </w:r>
    </w:p>
    <w:p w14:paraId="0375CB52" w14:textId="0CC7A2E6" w:rsidR="00455EC9" w:rsidRPr="00BB3BD2" w:rsidRDefault="00455EC9" w:rsidP="00BB3BD2">
      <w:pPr>
        <w:jc w:val="both"/>
        <w:rPr>
          <w:rFonts w:ascii="Arial" w:hAnsi="Arial" w:cs="Arial"/>
          <w:sz w:val="24"/>
          <w:szCs w:val="24"/>
        </w:rPr>
      </w:pPr>
      <w:r w:rsidRPr="00BB3BD2">
        <w:rPr>
          <w:rFonts w:ascii="Arial" w:hAnsi="Arial" w:cs="Arial"/>
          <w:sz w:val="24"/>
          <w:szCs w:val="24"/>
        </w:rPr>
        <w:t>3)</w:t>
      </w:r>
      <w:r w:rsidRPr="00BB3BD2">
        <w:rPr>
          <w:rFonts w:ascii="Arial" w:hAnsi="Arial" w:cs="Arial"/>
          <w:sz w:val="24"/>
          <w:szCs w:val="24"/>
        </w:rPr>
        <w:tab/>
        <w:t>Déclaration sur l'honneur du candidat de sa capacité à contracter avec un établissement public ; l’attention des candidats est attirée sur le fait qu’à tout moment de la négociation ou de l’exécution du contrat, il pourra lui être demandé d’apporter la preuve de cette capacité notamment en matière fisca</w:t>
      </w:r>
      <w:r w:rsidR="008344B2">
        <w:rPr>
          <w:rFonts w:ascii="Arial" w:hAnsi="Arial" w:cs="Arial"/>
          <w:sz w:val="24"/>
          <w:szCs w:val="24"/>
        </w:rPr>
        <w:t xml:space="preserve">le, législation du travail, </w:t>
      </w:r>
      <w:proofErr w:type="spellStart"/>
      <w:r w:rsidR="008344B2" w:rsidRPr="008344B2">
        <w:rPr>
          <w:rFonts w:ascii="Arial" w:hAnsi="Arial" w:cs="Arial"/>
          <w:i/>
          <w:sz w:val="24"/>
          <w:szCs w:val="24"/>
        </w:rPr>
        <w:t>etc</w:t>
      </w:r>
      <w:proofErr w:type="spellEnd"/>
      <w:r w:rsidR="008344B2">
        <w:rPr>
          <w:rFonts w:ascii="Arial" w:hAnsi="Arial" w:cs="Arial"/>
          <w:sz w:val="24"/>
          <w:szCs w:val="24"/>
        </w:rPr>
        <w:t> ;</w:t>
      </w:r>
    </w:p>
    <w:p w14:paraId="4D4220CC" w14:textId="0D8E17CD" w:rsidR="00455EC9" w:rsidRPr="00BB3BD2" w:rsidRDefault="008344B2" w:rsidP="00BB3BD2">
      <w:pPr>
        <w:jc w:val="both"/>
        <w:rPr>
          <w:rFonts w:ascii="Arial" w:hAnsi="Arial" w:cs="Arial"/>
          <w:sz w:val="24"/>
          <w:szCs w:val="24"/>
        </w:rPr>
      </w:pPr>
      <w:r>
        <w:rPr>
          <w:rFonts w:ascii="Arial" w:hAnsi="Arial" w:cs="Arial"/>
          <w:sz w:val="24"/>
          <w:szCs w:val="24"/>
        </w:rPr>
        <w:t>4</w:t>
      </w:r>
      <w:r w:rsidR="00455EC9" w:rsidRPr="00BB3BD2">
        <w:rPr>
          <w:rFonts w:ascii="Arial" w:hAnsi="Arial" w:cs="Arial"/>
          <w:sz w:val="24"/>
          <w:szCs w:val="24"/>
        </w:rPr>
        <w:t>)</w:t>
      </w:r>
      <w:r w:rsidR="00455EC9" w:rsidRPr="00BB3BD2">
        <w:rPr>
          <w:rFonts w:ascii="Arial" w:hAnsi="Arial" w:cs="Arial"/>
          <w:sz w:val="24"/>
          <w:szCs w:val="24"/>
        </w:rPr>
        <w:tab/>
        <w:t>Les éléments juridiques relatifs à la structure de l'entreprise : forme juridique, date et création, extrait original de l'immatriculation au registre du commerce et des sociétés (extrait K bis de moins de 3 mois), ou les documents équivalents p</w:t>
      </w:r>
      <w:r>
        <w:rPr>
          <w:rFonts w:ascii="Arial" w:hAnsi="Arial" w:cs="Arial"/>
          <w:sz w:val="24"/>
          <w:szCs w:val="24"/>
        </w:rPr>
        <w:t>our les sociétés non françaises ;</w:t>
      </w:r>
    </w:p>
    <w:p w14:paraId="7CF100C8" w14:textId="433F713B" w:rsidR="00455EC9" w:rsidRPr="00BB3BD2" w:rsidRDefault="008344B2" w:rsidP="00BB3BD2">
      <w:pPr>
        <w:jc w:val="both"/>
        <w:rPr>
          <w:rFonts w:ascii="Arial" w:hAnsi="Arial" w:cs="Arial"/>
          <w:sz w:val="24"/>
          <w:szCs w:val="24"/>
        </w:rPr>
      </w:pPr>
      <w:r>
        <w:rPr>
          <w:rFonts w:ascii="Arial" w:hAnsi="Arial" w:cs="Arial"/>
          <w:sz w:val="24"/>
          <w:szCs w:val="24"/>
        </w:rPr>
        <w:t>5</w:t>
      </w:r>
      <w:r w:rsidR="00455EC9" w:rsidRPr="00BB3BD2">
        <w:rPr>
          <w:rFonts w:ascii="Arial" w:hAnsi="Arial" w:cs="Arial"/>
          <w:sz w:val="24"/>
          <w:szCs w:val="24"/>
        </w:rPr>
        <w:t>)</w:t>
      </w:r>
      <w:r w:rsidR="00455EC9" w:rsidRPr="00BB3BD2">
        <w:rPr>
          <w:rFonts w:ascii="Arial" w:hAnsi="Arial" w:cs="Arial"/>
          <w:sz w:val="24"/>
          <w:szCs w:val="24"/>
        </w:rPr>
        <w:tab/>
        <w:t>Eléments financiers relatifs à l'entreprise : bilans et comptes de résulta</w:t>
      </w:r>
      <w:r>
        <w:rPr>
          <w:rFonts w:ascii="Arial" w:hAnsi="Arial" w:cs="Arial"/>
          <w:sz w:val="24"/>
          <w:szCs w:val="24"/>
        </w:rPr>
        <w:t>t des 3 derniers exercices clos ;</w:t>
      </w:r>
    </w:p>
    <w:p w14:paraId="44B7EE38" w14:textId="44430BDF" w:rsidR="00455EC9" w:rsidRPr="00BB3BD2" w:rsidRDefault="008344B2" w:rsidP="00BB3BD2">
      <w:pPr>
        <w:jc w:val="both"/>
        <w:rPr>
          <w:rFonts w:ascii="Arial" w:hAnsi="Arial" w:cs="Arial"/>
          <w:sz w:val="24"/>
          <w:szCs w:val="24"/>
        </w:rPr>
      </w:pPr>
      <w:r>
        <w:rPr>
          <w:rFonts w:ascii="Arial" w:hAnsi="Arial" w:cs="Arial"/>
          <w:sz w:val="24"/>
          <w:szCs w:val="24"/>
        </w:rPr>
        <w:t>6</w:t>
      </w:r>
      <w:r w:rsidR="00455EC9" w:rsidRPr="00BB3BD2">
        <w:rPr>
          <w:rFonts w:ascii="Arial" w:hAnsi="Arial" w:cs="Arial"/>
          <w:sz w:val="24"/>
          <w:szCs w:val="24"/>
        </w:rPr>
        <w:t>)</w:t>
      </w:r>
      <w:r w:rsidR="00455EC9" w:rsidRPr="00BB3BD2">
        <w:rPr>
          <w:rFonts w:ascii="Arial" w:hAnsi="Arial" w:cs="Arial"/>
          <w:sz w:val="24"/>
          <w:szCs w:val="24"/>
        </w:rPr>
        <w:tab/>
        <w:t>Liste des représentations commerciales gérés directement ou indirectement par le candidat, dans l’U</w:t>
      </w:r>
      <w:r>
        <w:rPr>
          <w:rFonts w:ascii="Arial" w:hAnsi="Arial" w:cs="Arial"/>
          <w:sz w:val="24"/>
          <w:szCs w:val="24"/>
        </w:rPr>
        <w:t>nion Européenne ou à l’étranger ;</w:t>
      </w:r>
    </w:p>
    <w:p w14:paraId="5F3AB408" w14:textId="60A93E47" w:rsidR="00455EC9" w:rsidRPr="00BB3BD2" w:rsidRDefault="008344B2" w:rsidP="00BB3BD2">
      <w:pPr>
        <w:jc w:val="both"/>
        <w:rPr>
          <w:rFonts w:ascii="Arial" w:hAnsi="Arial" w:cs="Arial"/>
          <w:sz w:val="24"/>
          <w:szCs w:val="24"/>
        </w:rPr>
      </w:pPr>
      <w:r>
        <w:rPr>
          <w:rFonts w:ascii="Arial" w:hAnsi="Arial" w:cs="Arial"/>
          <w:sz w:val="24"/>
          <w:szCs w:val="24"/>
        </w:rPr>
        <w:t>7</w:t>
      </w:r>
      <w:r w:rsidR="00455EC9" w:rsidRPr="00BB3BD2">
        <w:rPr>
          <w:rFonts w:ascii="Arial" w:hAnsi="Arial" w:cs="Arial"/>
          <w:sz w:val="24"/>
          <w:szCs w:val="24"/>
        </w:rPr>
        <w:t>)</w:t>
      </w:r>
      <w:r w:rsidR="00455EC9" w:rsidRPr="00BB3BD2">
        <w:rPr>
          <w:rFonts w:ascii="Arial" w:hAnsi="Arial" w:cs="Arial"/>
          <w:sz w:val="24"/>
          <w:szCs w:val="24"/>
        </w:rPr>
        <w:tab/>
        <w:t>Liste des partenariats existants, tant commerciaux qu</w:t>
      </w:r>
      <w:r>
        <w:rPr>
          <w:rFonts w:ascii="Arial" w:hAnsi="Arial" w:cs="Arial"/>
          <w:sz w:val="24"/>
          <w:szCs w:val="24"/>
        </w:rPr>
        <w:t>e de recherche et développement ;</w:t>
      </w:r>
    </w:p>
    <w:p w14:paraId="6A198101" w14:textId="131BFD0D" w:rsidR="00455EC9" w:rsidRPr="00BB3BD2" w:rsidRDefault="008344B2" w:rsidP="00BB3BD2">
      <w:pPr>
        <w:jc w:val="both"/>
        <w:rPr>
          <w:rFonts w:ascii="Arial" w:hAnsi="Arial" w:cs="Arial"/>
          <w:sz w:val="24"/>
          <w:szCs w:val="24"/>
        </w:rPr>
      </w:pPr>
      <w:r>
        <w:rPr>
          <w:rFonts w:ascii="Arial" w:hAnsi="Arial" w:cs="Arial"/>
          <w:sz w:val="24"/>
          <w:szCs w:val="24"/>
        </w:rPr>
        <w:t>8</w:t>
      </w:r>
      <w:r w:rsidR="00455EC9" w:rsidRPr="00BB3BD2">
        <w:rPr>
          <w:rFonts w:ascii="Arial" w:hAnsi="Arial" w:cs="Arial"/>
          <w:sz w:val="24"/>
          <w:szCs w:val="24"/>
        </w:rPr>
        <w:t>)</w:t>
      </w:r>
      <w:r w:rsidR="00455EC9" w:rsidRPr="00BB3BD2">
        <w:rPr>
          <w:rFonts w:ascii="Arial" w:hAnsi="Arial" w:cs="Arial"/>
          <w:sz w:val="24"/>
          <w:szCs w:val="24"/>
        </w:rPr>
        <w:tab/>
        <w:t>Catalogue des matériels d’essai et de mesure en laboratoire dont le candidat assure la fabrication et/ou la commercialisation po</w:t>
      </w:r>
      <w:r>
        <w:rPr>
          <w:rFonts w:ascii="Arial" w:hAnsi="Arial" w:cs="Arial"/>
          <w:sz w:val="24"/>
          <w:szCs w:val="24"/>
        </w:rPr>
        <w:t>ur son compte ou pour des tiers ;</w:t>
      </w:r>
    </w:p>
    <w:p w14:paraId="6F76E4FE" w14:textId="695C320E" w:rsidR="00455EC9" w:rsidRPr="00BB3BD2" w:rsidRDefault="008344B2" w:rsidP="00BB3BD2">
      <w:pPr>
        <w:jc w:val="both"/>
        <w:rPr>
          <w:rFonts w:ascii="Arial" w:hAnsi="Arial" w:cs="Arial"/>
          <w:sz w:val="24"/>
          <w:szCs w:val="24"/>
        </w:rPr>
      </w:pPr>
      <w:r>
        <w:rPr>
          <w:rFonts w:ascii="Arial" w:hAnsi="Arial" w:cs="Arial"/>
          <w:sz w:val="24"/>
          <w:szCs w:val="24"/>
        </w:rPr>
        <w:t>9</w:t>
      </w:r>
      <w:r w:rsidR="00455EC9" w:rsidRPr="00BB3BD2">
        <w:rPr>
          <w:rFonts w:ascii="Arial" w:hAnsi="Arial" w:cs="Arial"/>
          <w:sz w:val="24"/>
          <w:szCs w:val="24"/>
        </w:rPr>
        <w:t>)</w:t>
      </w:r>
      <w:r w:rsidR="00455EC9" w:rsidRPr="00BB3BD2">
        <w:rPr>
          <w:rFonts w:ascii="Arial" w:hAnsi="Arial" w:cs="Arial"/>
          <w:sz w:val="24"/>
          <w:szCs w:val="24"/>
        </w:rPr>
        <w:tab/>
        <w:t>Attestations d'assurance civile professionnelle précisant les risques couverts.</w:t>
      </w:r>
    </w:p>
    <w:p w14:paraId="3F3BD81D" w14:textId="413631FE" w:rsidR="00455EC9" w:rsidRDefault="008344B2" w:rsidP="00BB3BD2">
      <w:pPr>
        <w:jc w:val="both"/>
        <w:rPr>
          <w:rFonts w:ascii="Arial" w:hAnsi="Arial" w:cs="Arial"/>
          <w:sz w:val="24"/>
          <w:szCs w:val="24"/>
        </w:rPr>
      </w:pPr>
      <w:r>
        <w:rPr>
          <w:rFonts w:ascii="Arial" w:hAnsi="Arial" w:cs="Arial"/>
          <w:sz w:val="24"/>
          <w:szCs w:val="24"/>
        </w:rPr>
        <w:t>10</w:t>
      </w:r>
      <w:r w:rsidR="00455EC9" w:rsidRPr="00BB3BD2">
        <w:rPr>
          <w:rFonts w:ascii="Arial" w:hAnsi="Arial" w:cs="Arial"/>
          <w:sz w:val="24"/>
          <w:szCs w:val="24"/>
        </w:rPr>
        <w:t>)</w:t>
      </w:r>
      <w:r w:rsidR="00455EC9" w:rsidRPr="00BB3BD2">
        <w:rPr>
          <w:rFonts w:ascii="Arial" w:hAnsi="Arial" w:cs="Arial"/>
          <w:sz w:val="24"/>
          <w:szCs w:val="24"/>
        </w:rPr>
        <w:tab/>
        <w:t>Si le candidat est une société filiale, les éléments visés aux paragraphes 4 et 5 devront aussi être fournis par sa société mère.</w:t>
      </w:r>
    </w:p>
    <w:p w14:paraId="5D5BD426" w14:textId="77777777" w:rsidR="00704579" w:rsidRPr="00BB3BD2" w:rsidRDefault="00704579" w:rsidP="00BB3BD2">
      <w:pPr>
        <w:jc w:val="both"/>
        <w:rPr>
          <w:rFonts w:ascii="Arial" w:hAnsi="Arial" w:cs="Arial"/>
          <w:sz w:val="24"/>
          <w:szCs w:val="24"/>
        </w:rPr>
      </w:pPr>
    </w:p>
    <w:p w14:paraId="21C32476" w14:textId="2C33B5DA" w:rsidR="00D2036C" w:rsidRPr="00F11103" w:rsidRDefault="00704579" w:rsidP="00D2036C">
      <w:pPr>
        <w:jc w:val="both"/>
        <w:rPr>
          <w:rFonts w:ascii="Arial" w:hAnsi="Arial" w:cs="Arial"/>
          <w:b/>
          <w:sz w:val="28"/>
          <w:szCs w:val="28"/>
        </w:rPr>
      </w:pPr>
      <w:r>
        <w:rPr>
          <w:rFonts w:ascii="Arial" w:hAnsi="Arial" w:cs="Arial"/>
          <w:b/>
          <w:sz w:val="28"/>
          <w:szCs w:val="28"/>
        </w:rPr>
        <w:t>7</w:t>
      </w:r>
      <w:r w:rsidR="00D2036C" w:rsidRPr="00F11103">
        <w:rPr>
          <w:rFonts w:ascii="Arial" w:hAnsi="Arial" w:cs="Arial"/>
          <w:b/>
          <w:sz w:val="28"/>
          <w:szCs w:val="28"/>
        </w:rPr>
        <w:t>. Délai de validité des propositions</w:t>
      </w:r>
    </w:p>
    <w:p w14:paraId="565A7CA3" w14:textId="77777777" w:rsidR="00D2036C" w:rsidRDefault="00D2036C" w:rsidP="00D2036C">
      <w:pPr>
        <w:jc w:val="both"/>
        <w:rPr>
          <w:rFonts w:ascii="Arial" w:hAnsi="Arial" w:cs="Arial"/>
          <w:sz w:val="24"/>
          <w:szCs w:val="24"/>
        </w:rPr>
      </w:pPr>
      <w:r w:rsidRPr="00BB3BD2">
        <w:rPr>
          <w:rFonts w:ascii="Arial" w:hAnsi="Arial" w:cs="Arial"/>
          <w:sz w:val="24"/>
          <w:szCs w:val="24"/>
        </w:rPr>
        <w:t>120 jours à compter de la date limite de dépôt des propositions.</w:t>
      </w:r>
    </w:p>
    <w:p w14:paraId="26E6A91F" w14:textId="77777777" w:rsidR="00704579" w:rsidRDefault="00704579" w:rsidP="00D2036C">
      <w:pPr>
        <w:jc w:val="both"/>
        <w:rPr>
          <w:rFonts w:ascii="Arial" w:hAnsi="Arial" w:cs="Arial"/>
          <w:sz w:val="24"/>
          <w:szCs w:val="24"/>
        </w:rPr>
      </w:pPr>
    </w:p>
    <w:p w14:paraId="54F3BC35" w14:textId="77777777" w:rsidR="0045054F" w:rsidRPr="00BB3BD2" w:rsidRDefault="0045054F" w:rsidP="00D2036C">
      <w:pPr>
        <w:jc w:val="both"/>
        <w:rPr>
          <w:rFonts w:ascii="Arial" w:hAnsi="Arial" w:cs="Arial"/>
          <w:sz w:val="24"/>
          <w:szCs w:val="24"/>
        </w:rPr>
      </w:pPr>
    </w:p>
    <w:p w14:paraId="476218B0" w14:textId="251D20A5" w:rsidR="00F11103" w:rsidRPr="00704579" w:rsidRDefault="00704579" w:rsidP="00BB3BD2">
      <w:pPr>
        <w:jc w:val="both"/>
        <w:rPr>
          <w:rFonts w:ascii="Arial" w:hAnsi="Arial" w:cs="Arial"/>
          <w:b/>
          <w:sz w:val="28"/>
          <w:szCs w:val="28"/>
        </w:rPr>
      </w:pPr>
      <w:r w:rsidRPr="00704579">
        <w:rPr>
          <w:rFonts w:ascii="Arial" w:hAnsi="Arial" w:cs="Arial"/>
          <w:b/>
          <w:sz w:val="28"/>
          <w:szCs w:val="28"/>
        </w:rPr>
        <w:t>8</w:t>
      </w:r>
      <w:r w:rsidR="00F11103" w:rsidRPr="00704579">
        <w:rPr>
          <w:rFonts w:ascii="Arial" w:hAnsi="Arial" w:cs="Arial"/>
          <w:b/>
          <w:sz w:val="28"/>
          <w:szCs w:val="28"/>
        </w:rPr>
        <w:t xml:space="preserve">. Envoi de la proposition </w:t>
      </w:r>
    </w:p>
    <w:p w14:paraId="496EDA04" w14:textId="7606B04A" w:rsidR="000A46AB" w:rsidRDefault="00455EC9" w:rsidP="00BB3BD2">
      <w:pPr>
        <w:jc w:val="both"/>
        <w:rPr>
          <w:rFonts w:ascii="Arial" w:hAnsi="Arial" w:cs="Arial"/>
          <w:sz w:val="24"/>
          <w:szCs w:val="24"/>
        </w:rPr>
      </w:pPr>
      <w:r w:rsidRPr="00BB3BD2">
        <w:rPr>
          <w:rFonts w:ascii="Arial" w:hAnsi="Arial" w:cs="Arial"/>
          <w:sz w:val="24"/>
          <w:szCs w:val="24"/>
        </w:rPr>
        <w:t xml:space="preserve">Elle devra </w:t>
      </w:r>
      <w:r w:rsidR="000A46AB">
        <w:rPr>
          <w:rFonts w:ascii="Arial" w:hAnsi="Arial" w:cs="Arial"/>
          <w:sz w:val="24"/>
          <w:szCs w:val="24"/>
        </w:rPr>
        <w:t xml:space="preserve">être adressée par voie numérique </w:t>
      </w:r>
      <w:r w:rsidR="0001513C">
        <w:rPr>
          <w:rFonts w:ascii="Arial" w:hAnsi="Arial" w:cs="Arial"/>
          <w:sz w:val="24"/>
          <w:szCs w:val="24"/>
        </w:rPr>
        <w:t>avec</w:t>
      </w:r>
      <w:r w:rsidR="000A46AB">
        <w:rPr>
          <w:rFonts w:ascii="Arial" w:hAnsi="Arial" w:cs="Arial"/>
          <w:sz w:val="24"/>
          <w:szCs w:val="24"/>
        </w:rPr>
        <w:t xml:space="preserve"> </w:t>
      </w:r>
      <w:r w:rsidR="0001513C">
        <w:rPr>
          <w:rFonts w:ascii="Arial" w:hAnsi="Arial" w:cs="Arial"/>
          <w:sz w:val="24"/>
          <w:szCs w:val="24"/>
        </w:rPr>
        <w:t xml:space="preserve">notification de l’état de distribution </w:t>
      </w:r>
      <w:r w:rsidR="000A46AB">
        <w:rPr>
          <w:rFonts w:ascii="Arial" w:hAnsi="Arial" w:cs="Arial"/>
          <w:sz w:val="24"/>
          <w:szCs w:val="24"/>
        </w:rPr>
        <w:t xml:space="preserve">accusé conjointement au Cerema et à </w:t>
      </w:r>
      <w:r w:rsidR="00704579" w:rsidRPr="00BB3BD2">
        <w:rPr>
          <w:rFonts w:ascii="Arial" w:hAnsi="Arial" w:cs="Arial"/>
          <w:sz w:val="24"/>
          <w:szCs w:val="24"/>
        </w:rPr>
        <w:t xml:space="preserve">l’Université Gustave Eiffel </w:t>
      </w:r>
      <w:r w:rsidR="000A46AB">
        <w:rPr>
          <w:rFonts w:ascii="Arial" w:hAnsi="Arial" w:cs="Arial"/>
          <w:sz w:val="24"/>
          <w:szCs w:val="24"/>
        </w:rPr>
        <w:t>aux adresses suivantes :</w:t>
      </w:r>
    </w:p>
    <w:p w14:paraId="7F9525E0" w14:textId="460577BC" w:rsidR="000A46AB" w:rsidRDefault="000A46AB" w:rsidP="00BB3BD2">
      <w:pPr>
        <w:jc w:val="both"/>
        <w:rPr>
          <w:rFonts w:ascii="Arial" w:hAnsi="Arial" w:cs="Arial"/>
          <w:sz w:val="24"/>
          <w:szCs w:val="24"/>
        </w:rPr>
      </w:pPr>
      <w:r>
        <w:rPr>
          <w:rFonts w:ascii="Arial" w:hAnsi="Arial" w:cs="Arial"/>
          <w:sz w:val="24"/>
          <w:szCs w:val="24"/>
        </w:rPr>
        <w:t xml:space="preserve">Pour le Cerema : </w:t>
      </w:r>
      <w:hyperlink r:id="rId7" w:history="1">
        <w:r w:rsidRPr="00C12FDD">
          <w:rPr>
            <w:rStyle w:val="Lienhypertexte"/>
            <w:rFonts w:ascii="Arial" w:hAnsi="Arial" w:cs="Arial"/>
            <w:sz w:val="24"/>
            <w:szCs w:val="24"/>
          </w:rPr>
          <w:t>dstrei@cerema.fr</w:t>
        </w:r>
      </w:hyperlink>
    </w:p>
    <w:p w14:paraId="08542CB6" w14:textId="39081B97" w:rsidR="000A46AB" w:rsidRDefault="000A46AB" w:rsidP="00BB3BD2">
      <w:pPr>
        <w:jc w:val="both"/>
        <w:rPr>
          <w:rFonts w:ascii="Arial" w:hAnsi="Arial" w:cs="Arial"/>
          <w:sz w:val="24"/>
          <w:szCs w:val="24"/>
        </w:rPr>
      </w:pPr>
      <w:r>
        <w:rPr>
          <w:rFonts w:ascii="Arial" w:hAnsi="Arial" w:cs="Arial"/>
          <w:sz w:val="24"/>
          <w:szCs w:val="24"/>
        </w:rPr>
        <w:t xml:space="preserve">Pour </w:t>
      </w:r>
      <w:r w:rsidR="00704579" w:rsidRPr="00BB3BD2">
        <w:rPr>
          <w:rFonts w:ascii="Arial" w:hAnsi="Arial" w:cs="Arial"/>
          <w:sz w:val="24"/>
          <w:szCs w:val="24"/>
        </w:rPr>
        <w:t>l’Université Gustave Eiffel</w:t>
      </w:r>
      <w:r>
        <w:rPr>
          <w:rFonts w:ascii="Arial" w:hAnsi="Arial" w:cs="Arial"/>
          <w:sz w:val="24"/>
          <w:szCs w:val="24"/>
        </w:rPr>
        <w:t xml:space="preserve"> : </w:t>
      </w:r>
      <w:hyperlink r:id="rId8" w:history="1">
        <w:r w:rsidRPr="00C12FDD">
          <w:rPr>
            <w:rStyle w:val="Lienhypertexte"/>
            <w:rFonts w:ascii="Arial" w:hAnsi="Arial" w:cs="Arial"/>
            <w:sz w:val="24"/>
            <w:szCs w:val="24"/>
          </w:rPr>
          <w:t>tte@univ-eiffel.fr</w:t>
        </w:r>
      </w:hyperlink>
    </w:p>
    <w:p w14:paraId="31D614DD" w14:textId="77777777" w:rsidR="000C04E8" w:rsidRDefault="00455EC9" w:rsidP="000A46AB">
      <w:pPr>
        <w:jc w:val="both"/>
        <w:rPr>
          <w:rFonts w:ascii="Arial" w:hAnsi="Arial" w:cs="Arial"/>
          <w:sz w:val="24"/>
          <w:szCs w:val="24"/>
        </w:rPr>
      </w:pPr>
      <w:r w:rsidRPr="00BB3BD2">
        <w:rPr>
          <w:rFonts w:ascii="Arial" w:hAnsi="Arial" w:cs="Arial"/>
          <w:sz w:val="24"/>
          <w:szCs w:val="24"/>
        </w:rPr>
        <w:t xml:space="preserve">Toute proposition qui parviendrait hors délai, après le </w:t>
      </w:r>
      <w:r w:rsidR="000A46AB">
        <w:rPr>
          <w:rFonts w:ascii="Arial" w:hAnsi="Arial" w:cs="Arial"/>
          <w:sz w:val="24"/>
          <w:szCs w:val="24"/>
        </w:rPr>
        <w:t>31 août 2020 minuit</w:t>
      </w:r>
      <w:r w:rsidR="0002490C">
        <w:rPr>
          <w:rFonts w:ascii="Arial" w:hAnsi="Arial" w:cs="Arial"/>
          <w:sz w:val="24"/>
          <w:szCs w:val="24"/>
        </w:rPr>
        <w:t>,</w:t>
      </w:r>
      <w:r w:rsidR="000A46AB">
        <w:rPr>
          <w:rFonts w:ascii="Arial" w:hAnsi="Arial" w:cs="Arial"/>
          <w:sz w:val="24"/>
          <w:szCs w:val="24"/>
        </w:rPr>
        <w:t xml:space="preserve"> </w:t>
      </w:r>
      <w:r w:rsidRPr="00BB3BD2">
        <w:rPr>
          <w:rFonts w:ascii="Arial" w:hAnsi="Arial" w:cs="Arial"/>
          <w:sz w:val="24"/>
          <w:szCs w:val="24"/>
        </w:rPr>
        <w:t>sera refusée.</w:t>
      </w:r>
    </w:p>
    <w:p w14:paraId="11C04A4C" w14:textId="552C24A6" w:rsidR="008270D8" w:rsidRPr="00BB3BD2" w:rsidRDefault="000C04E8" w:rsidP="000A46AB">
      <w:pPr>
        <w:jc w:val="both"/>
        <w:rPr>
          <w:rFonts w:ascii="Arial" w:hAnsi="Arial" w:cs="Arial"/>
          <w:sz w:val="24"/>
          <w:szCs w:val="24"/>
        </w:rPr>
      </w:pPr>
      <w:r>
        <w:rPr>
          <w:rFonts w:ascii="Arial" w:hAnsi="Arial" w:cs="Arial"/>
          <w:sz w:val="24"/>
          <w:szCs w:val="24"/>
        </w:rPr>
        <w:t>Si nécessaire des informations ou explications complémentaires peuvent être obtenues via les adresses ci-dessus.</w:t>
      </w:r>
    </w:p>
    <w:sectPr w:rsidR="008270D8" w:rsidRPr="00BB3BD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9F9E6" w16cid:durableId="22694165"/>
  <w16cid:commentId w16cid:paraId="28095CE5" w16cid:durableId="2269403F"/>
  <w16cid:commentId w16cid:paraId="20F1E365" w16cid:durableId="22693E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F0A43"/>
    <w:multiLevelType w:val="hybridMultilevel"/>
    <w:tmpl w:val="94B0D03C"/>
    <w:lvl w:ilvl="0" w:tplc="400ED0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C9"/>
    <w:rsid w:val="0001513C"/>
    <w:rsid w:val="0002490C"/>
    <w:rsid w:val="000A46AB"/>
    <w:rsid w:val="000C04E8"/>
    <w:rsid w:val="001240BB"/>
    <w:rsid w:val="00140559"/>
    <w:rsid w:val="001E7436"/>
    <w:rsid w:val="001F0D69"/>
    <w:rsid w:val="00281AC0"/>
    <w:rsid w:val="003D57F9"/>
    <w:rsid w:val="0040331B"/>
    <w:rsid w:val="00445DD8"/>
    <w:rsid w:val="0045054F"/>
    <w:rsid w:val="00455EC9"/>
    <w:rsid w:val="004E3F3E"/>
    <w:rsid w:val="00500B57"/>
    <w:rsid w:val="0054186E"/>
    <w:rsid w:val="006024EC"/>
    <w:rsid w:val="006B34FC"/>
    <w:rsid w:val="00704579"/>
    <w:rsid w:val="00715234"/>
    <w:rsid w:val="00753961"/>
    <w:rsid w:val="008270D8"/>
    <w:rsid w:val="008344B2"/>
    <w:rsid w:val="009033BB"/>
    <w:rsid w:val="00944543"/>
    <w:rsid w:val="00964649"/>
    <w:rsid w:val="00A61646"/>
    <w:rsid w:val="00B175F9"/>
    <w:rsid w:val="00B30005"/>
    <w:rsid w:val="00B36914"/>
    <w:rsid w:val="00BB3BD2"/>
    <w:rsid w:val="00C9384F"/>
    <w:rsid w:val="00CF13D5"/>
    <w:rsid w:val="00D00F4A"/>
    <w:rsid w:val="00D2036C"/>
    <w:rsid w:val="00D8153A"/>
    <w:rsid w:val="00DB53AA"/>
    <w:rsid w:val="00DC1869"/>
    <w:rsid w:val="00E35A60"/>
    <w:rsid w:val="00E6540C"/>
    <w:rsid w:val="00E93CB4"/>
    <w:rsid w:val="00E940F8"/>
    <w:rsid w:val="00EC7E38"/>
    <w:rsid w:val="00F109D4"/>
    <w:rsid w:val="00F11103"/>
    <w:rsid w:val="00F9271B"/>
    <w:rsid w:val="00FC5180"/>
    <w:rsid w:val="00FF4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9D57"/>
  <w15:chartTrackingRefBased/>
  <w15:docId w15:val="{237A0CC3-1D26-41FF-BDA7-C33E0FE8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3AA"/>
    <w:pPr>
      <w:ind w:left="720"/>
      <w:contextualSpacing/>
    </w:pPr>
  </w:style>
  <w:style w:type="character" w:styleId="Marquedecommentaire">
    <w:name w:val="annotation reference"/>
    <w:basedOn w:val="Policepardfaut"/>
    <w:uiPriority w:val="99"/>
    <w:semiHidden/>
    <w:unhideWhenUsed/>
    <w:rsid w:val="00E940F8"/>
    <w:rPr>
      <w:sz w:val="16"/>
      <w:szCs w:val="16"/>
    </w:rPr>
  </w:style>
  <w:style w:type="paragraph" w:styleId="Commentaire">
    <w:name w:val="annotation text"/>
    <w:basedOn w:val="Normal"/>
    <w:link w:val="CommentaireCar"/>
    <w:uiPriority w:val="99"/>
    <w:semiHidden/>
    <w:unhideWhenUsed/>
    <w:rsid w:val="00E940F8"/>
    <w:pPr>
      <w:spacing w:line="240" w:lineRule="auto"/>
    </w:pPr>
    <w:rPr>
      <w:sz w:val="20"/>
      <w:szCs w:val="20"/>
    </w:rPr>
  </w:style>
  <w:style w:type="character" w:customStyle="1" w:styleId="CommentaireCar">
    <w:name w:val="Commentaire Car"/>
    <w:basedOn w:val="Policepardfaut"/>
    <w:link w:val="Commentaire"/>
    <w:uiPriority w:val="99"/>
    <w:semiHidden/>
    <w:rsid w:val="00E940F8"/>
    <w:rPr>
      <w:sz w:val="20"/>
      <w:szCs w:val="20"/>
    </w:rPr>
  </w:style>
  <w:style w:type="paragraph" w:styleId="Objetducommentaire">
    <w:name w:val="annotation subject"/>
    <w:basedOn w:val="Commentaire"/>
    <w:next w:val="Commentaire"/>
    <w:link w:val="ObjetducommentaireCar"/>
    <w:uiPriority w:val="99"/>
    <w:semiHidden/>
    <w:unhideWhenUsed/>
    <w:rsid w:val="00E940F8"/>
    <w:rPr>
      <w:b/>
      <w:bCs/>
    </w:rPr>
  </w:style>
  <w:style w:type="character" w:customStyle="1" w:styleId="ObjetducommentaireCar">
    <w:name w:val="Objet du commentaire Car"/>
    <w:basedOn w:val="CommentaireCar"/>
    <w:link w:val="Objetducommentaire"/>
    <w:uiPriority w:val="99"/>
    <w:semiHidden/>
    <w:rsid w:val="00E940F8"/>
    <w:rPr>
      <w:b/>
      <w:bCs/>
      <w:sz w:val="20"/>
      <w:szCs w:val="20"/>
    </w:rPr>
  </w:style>
  <w:style w:type="paragraph" w:styleId="Textedebulles">
    <w:name w:val="Balloon Text"/>
    <w:basedOn w:val="Normal"/>
    <w:link w:val="TextedebullesCar"/>
    <w:uiPriority w:val="99"/>
    <w:semiHidden/>
    <w:unhideWhenUsed/>
    <w:rsid w:val="00E940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0F8"/>
    <w:rPr>
      <w:rFonts w:ascii="Segoe UI" w:hAnsi="Segoe UI" w:cs="Segoe UI"/>
      <w:sz w:val="18"/>
      <w:szCs w:val="18"/>
    </w:rPr>
  </w:style>
  <w:style w:type="character" w:styleId="Lienhypertexte">
    <w:name w:val="Hyperlink"/>
    <w:basedOn w:val="Policepardfaut"/>
    <w:uiPriority w:val="99"/>
    <w:unhideWhenUsed/>
    <w:rsid w:val="000A4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e@univ-eiffel.fr" TargetMode="External"/><Relationship Id="rId3" Type="http://schemas.openxmlformats.org/officeDocument/2006/relationships/settings" Target="settings.xml"/><Relationship Id="rId7" Type="http://schemas.openxmlformats.org/officeDocument/2006/relationships/hyperlink" Target="mailto:dstrei@cerem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8466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PETITET</dc:creator>
  <cp:keywords/>
  <dc:description/>
  <cp:lastModifiedBy>Ceridwen Roche</cp:lastModifiedBy>
  <cp:revision>2</cp:revision>
  <dcterms:created xsi:type="dcterms:W3CDTF">2020-06-17T13:28:00Z</dcterms:created>
  <dcterms:modified xsi:type="dcterms:W3CDTF">2020-06-17T13:28:00Z</dcterms:modified>
</cp:coreProperties>
</file>