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C2157" w14:textId="45D8BFF5" w:rsidR="00061742" w:rsidRDefault="00181204" w:rsidP="00061742">
      <w:pPr>
        <w:pStyle w:val="Heading1Unnumbered"/>
        <w:spacing w:after="1200"/>
        <w:rPr>
          <w:b w:val="0"/>
          <w:bCs/>
          <w:i/>
          <w:iCs/>
          <w:sz w:val="32"/>
          <w:szCs w:val="32"/>
        </w:rPr>
      </w:pPr>
      <w:r w:rsidRPr="00181204">
        <w:t>How to improve urban accessibility for the Deaf and Hard of hearing?</w:t>
      </w:r>
      <w:r w:rsidR="006344CD">
        <w:t xml:space="preserve"> </w:t>
      </w:r>
      <w:r w:rsidR="006344CD">
        <w:br/>
      </w:r>
      <w:r w:rsidR="006344CD">
        <w:rPr>
          <w:sz w:val="32"/>
          <w:szCs w:val="32"/>
        </w:rPr>
        <w:t>Subtitle</w:t>
      </w:r>
      <w:r w:rsidR="00D20B06">
        <w:t xml:space="preserve"> </w:t>
      </w:r>
      <w:r w:rsidR="00F62CEB">
        <w:br/>
      </w:r>
      <w:r w:rsidRPr="00181204">
        <w:rPr>
          <w:b w:val="0"/>
          <w:bCs/>
          <w:i/>
          <w:iCs/>
          <w:sz w:val="24"/>
        </w:rPr>
        <w:t>Sébastien FROMENT</w:t>
      </w:r>
      <w:r>
        <w:rPr>
          <w:rStyle w:val="Appelnotedebasdep"/>
          <w:b w:val="0"/>
          <w:bCs/>
          <w:i/>
          <w:iCs/>
          <w:sz w:val="24"/>
        </w:rPr>
        <w:footnoteReference w:id="1"/>
      </w:r>
      <w:r w:rsidR="00F62CEB" w:rsidRPr="00F62CEB">
        <w:rPr>
          <w:b w:val="0"/>
          <w:bCs/>
          <w:i/>
          <w:iCs/>
          <w:sz w:val="24"/>
        </w:rPr>
        <w:t xml:space="preserve">, </w:t>
      </w:r>
      <w:r>
        <w:rPr>
          <w:b w:val="0"/>
          <w:bCs/>
          <w:i/>
          <w:iCs/>
          <w:sz w:val="24"/>
        </w:rPr>
        <w:t>Cerema</w:t>
      </w:r>
      <w:r w:rsidR="00F62CEB" w:rsidRPr="00F62CEB">
        <w:rPr>
          <w:b w:val="0"/>
          <w:bCs/>
          <w:i/>
          <w:iCs/>
          <w:sz w:val="24"/>
        </w:rPr>
        <w:br/>
      </w:r>
      <w:r>
        <w:rPr>
          <w:b w:val="0"/>
          <w:bCs/>
          <w:i/>
          <w:iCs/>
          <w:sz w:val="24"/>
        </w:rPr>
        <w:t>Laurent SABY</w:t>
      </w:r>
      <w:r>
        <w:rPr>
          <w:rStyle w:val="Appelnotedebasdep"/>
          <w:b w:val="0"/>
          <w:bCs/>
          <w:i/>
          <w:iCs/>
          <w:sz w:val="24"/>
        </w:rPr>
        <w:footnoteReference w:id="2"/>
      </w:r>
      <w:r>
        <w:rPr>
          <w:b w:val="0"/>
          <w:bCs/>
          <w:i/>
          <w:iCs/>
          <w:sz w:val="24"/>
        </w:rPr>
        <w:t>, Cerema</w:t>
      </w:r>
    </w:p>
    <w:p w14:paraId="3392415E" w14:textId="3892148C" w:rsidR="00F62CEB" w:rsidRDefault="00F62CEB" w:rsidP="00F62CEB">
      <w:pPr>
        <w:pStyle w:val="BodyText1Paragraph"/>
        <w:spacing w:line="180" w:lineRule="atLeast"/>
        <w:rPr>
          <w:i/>
          <w:lang w:val="fr-FR"/>
        </w:rPr>
      </w:pPr>
      <w:r w:rsidRPr="005530B4">
        <w:rPr>
          <w:b/>
          <w:i/>
          <w:lang w:val="fr-FR"/>
        </w:rPr>
        <w:t>Keyword</w:t>
      </w:r>
      <w:r>
        <w:rPr>
          <w:b/>
          <w:i/>
          <w:lang w:val="fr-FR"/>
        </w:rPr>
        <w:t>s</w:t>
      </w:r>
      <w:r w:rsidRPr="005530B4">
        <w:rPr>
          <w:b/>
          <w:i/>
          <w:lang w:val="fr-FR"/>
        </w:rPr>
        <w:t> :</w:t>
      </w:r>
      <w:r>
        <w:rPr>
          <w:b/>
          <w:i/>
          <w:lang w:val="fr-FR"/>
        </w:rPr>
        <w:t xml:space="preserve"> </w:t>
      </w:r>
      <w:proofErr w:type="spellStart"/>
      <w:r w:rsidR="00181204" w:rsidRPr="00181204">
        <w:rPr>
          <w:i/>
          <w:lang w:val="fr-FR"/>
        </w:rPr>
        <w:t>accessibility</w:t>
      </w:r>
      <w:proofErr w:type="spellEnd"/>
      <w:r w:rsidR="00181204" w:rsidRPr="00181204">
        <w:rPr>
          <w:i/>
          <w:lang w:val="fr-FR"/>
        </w:rPr>
        <w:t xml:space="preserve">, </w:t>
      </w:r>
      <w:proofErr w:type="spellStart"/>
      <w:r w:rsidR="00181204" w:rsidRPr="00181204">
        <w:rPr>
          <w:i/>
          <w:lang w:val="fr-FR"/>
        </w:rPr>
        <w:t>deafness</w:t>
      </w:r>
      <w:proofErr w:type="spellEnd"/>
      <w:r w:rsidR="00181204" w:rsidRPr="00181204">
        <w:rPr>
          <w:i/>
          <w:lang w:val="fr-FR"/>
        </w:rPr>
        <w:t xml:space="preserve">, </w:t>
      </w:r>
      <w:proofErr w:type="spellStart"/>
      <w:r w:rsidR="00181204" w:rsidRPr="00181204">
        <w:rPr>
          <w:i/>
          <w:lang w:val="fr-FR"/>
        </w:rPr>
        <w:t>hearing</w:t>
      </w:r>
      <w:proofErr w:type="spellEnd"/>
      <w:r w:rsidR="00181204" w:rsidRPr="00181204">
        <w:rPr>
          <w:i/>
          <w:lang w:val="fr-FR"/>
        </w:rPr>
        <w:t xml:space="preserve"> </w:t>
      </w:r>
      <w:proofErr w:type="spellStart"/>
      <w:r w:rsidR="00181204" w:rsidRPr="00181204">
        <w:rPr>
          <w:i/>
          <w:lang w:val="fr-FR"/>
        </w:rPr>
        <w:t>loss</w:t>
      </w:r>
      <w:proofErr w:type="spellEnd"/>
      <w:r w:rsidR="00181204" w:rsidRPr="00181204">
        <w:rPr>
          <w:i/>
          <w:lang w:val="fr-FR"/>
        </w:rPr>
        <w:t xml:space="preserve">, </w:t>
      </w:r>
      <w:proofErr w:type="spellStart"/>
      <w:r w:rsidR="00181204" w:rsidRPr="00181204">
        <w:rPr>
          <w:i/>
          <w:lang w:val="fr-FR"/>
        </w:rPr>
        <w:t>built</w:t>
      </w:r>
      <w:proofErr w:type="spellEnd"/>
      <w:r w:rsidR="00181204" w:rsidRPr="00181204">
        <w:rPr>
          <w:i/>
          <w:lang w:val="fr-FR"/>
        </w:rPr>
        <w:t xml:space="preserve"> </w:t>
      </w:r>
      <w:proofErr w:type="spellStart"/>
      <w:r w:rsidR="00181204" w:rsidRPr="00181204">
        <w:rPr>
          <w:i/>
          <w:lang w:val="fr-FR"/>
        </w:rPr>
        <w:t>environment</w:t>
      </w:r>
      <w:proofErr w:type="spellEnd"/>
    </w:p>
    <w:p w14:paraId="27BD7578" w14:textId="77777777" w:rsidR="00F62CEB" w:rsidRPr="00F62CEB" w:rsidRDefault="00F62CEB" w:rsidP="00F62CEB">
      <w:pPr>
        <w:pStyle w:val="BodyText1Paragraph"/>
        <w:spacing w:line="180" w:lineRule="atLeast"/>
        <w:rPr>
          <w:lang w:eastAsia="zh-CN"/>
        </w:rPr>
      </w:pPr>
    </w:p>
    <w:p w14:paraId="552F1666" w14:textId="77777777" w:rsidR="00F62CEB" w:rsidRDefault="00F62CEB" w:rsidP="00F62CEB">
      <w:pPr>
        <w:pStyle w:val="BodyText1Paragraph"/>
        <w:spacing w:line="180" w:lineRule="atLeast"/>
        <w:rPr>
          <w:b/>
          <w:lang w:val="en-US"/>
        </w:rPr>
      </w:pPr>
    </w:p>
    <w:p w14:paraId="59B7C2C6" w14:textId="5404BF63" w:rsidR="00061742" w:rsidRPr="006344CD" w:rsidRDefault="00061742" w:rsidP="00F62CEB">
      <w:pPr>
        <w:pStyle w:val="BodyText1Paragraph"/>
        <w:spacing w:line="180" w:lineRule="atLeast"/>
        <w:rPr>
          <w:lang w:val="en-US"/>
        </w:rPr>
      </w:pPr>
      <w:r w:rsidRPr="00061742">
        <w:rPr>
          <w:b/>
          <w:lang w:val="en-US"/>
        </w:rPr>
        <w:t>Intr</w:t>
      </w:r>
      <w:r w:rsidR="009940B6">
        <w:rPr>
          <w:b/>
          <w:lang w:val="en-US"/>
        </w:rPr>
        <w:t>oduction</w:t>
      </w:r>
      <w:r w:rsidR="006344CD">
        <w:rPr>
          <w:b/>
          <w:lang w:val="en-US"/>
        </w:rPr>
        <w:t xml:space="preserve"> </w:t>
      </w:r>
    </w:p>
    <w:p w14:paraId="13F231B3" w14:textId="3497081A" w:rsidR="00181204" w:rsidRPr="002D6BFE" w:rsidRDefault="00181204" w:rsidP="00061742">
      <w:pPr>
        <w:pStyle w:val="BodyText1Paragraph"/>
        <w:rPr>
          <w:rFonts w:asciiTheme="minorHAnsi" w:hAnsiTheme="minorHAnsi"/>
          <w:lang w:val="en-US"/>
        </w:rPr>
      </w:pPr>
      <w:r w:rsidRPr="002D6BFE">
        <w:rPr>
          <w:rFonts w:asciiTheme="minorHAnsi" w:hAnsiTheme="minorHAnsi"/>
          <w:lang w:val="en-US"/>
        </w:rPr>
        <w:t xml:space="preserve">Among the sensory impairments, hearing impairment and the difficulties it causes are still poorly understood by decision-makers and designers, who therefore find it difficult to </w:t>
      </w:r>
      <w:proofErr w:type="gramStart"/>
      <w:r w:rsidRPr="002D6BFE">
        <w:rPr>
          <w:rFonts w:asciiTheme="minorHAnsi" w:hAnsiTheme="minorHAnsi"/>
          <w:lang w:val="en-US"/>
        </w:rPr>
        <w:t>take them into account</w:t>
      </w:r>
      <w:proofErr w:type="gramEnd"/>
      <w:r w:rsidRPr="002D6BFE">
        <w:rPr>
          <w:rFonts w:asciiTheme="minorHAnsi" w:hAnsiTheme="minorHAnsi"/>
          <w:lang w:val="en-US"/>
        </w:rPr>
        <w:t xml:space="preserve"> in designing the mobility chain. </w:t>
      </w:r>
    </w:p>
    <w:p w14:paraId="211EAAF5" w14:textId="77777777" w:rsidR="00181204" w:rsidRPr="002D6BFE" w:rsidRDefault="00181204" w:rsidP="00181204">
      <w:pPr>
        <w:pStyle w:val="BodyText"/>
        <w:rPr>
          <w:rFonts w:asciiTheme="minorHAnsi" w:hAnsiTheme="minorHAnsi"/>
          <w:lang w:val="en-US"/>
        </w:rPr>
      </w:pPr>
    </w:p>
    <w:p w14:paraId="220A23AE" w14:textId="4AE37AFE" w:rsidR="00061742" w:rsidRPr="002D6BFE" w:rsidRDefault="00061742" w:rsidP="00061742">
      <w:pPr>
        <w:pStyle w:val="BodyText1Paragraph"/>
        <w:rPr>
          <w:rFonts w:asciiTheme="minorHAnsi" w:hAnsiTheme="minorHAnsi"/>
          <w:b/>
          <w:lang w:val="en-US"/>
        </w:rPr>
      </w:pPr>
      <w:r w:rsidRPr="002D6BFE">
        <w:rPr>
          <w:rFonts w:asciiTheme="minorHAnsi" w:hAnsiTheme="minorHAnsi"/>
          <w:b/>
          <w:lang w:val="en-US"/>
        </w:rPr>
        <w:t>Bac</w:t>
      </w:r>
      <w:r w:rsidR="00181204" w:rsidRPr="002D6BFE">
        <w:rPr>
          <w:rFonts w:asciiTheme="minorHAnsi" w:hAnsiTheme="minorHAnsi"/>
          <w:b/>
          <w:lang w:val="en-US"/>
        </w:rPr>
        <w:t>k</w:t>
      </w:r>
      <w:r w:rsidRPr="002D6BFE">
        <w:rPr>
          <w:rFonts w:asciiTheme="minorHAnsi" w:hAnsiTheme="minorHAnsi"/>
          <w:b/>
          <w:lang w:val="en-US"/>
        </w:rPr>
        <w:t>ground</w:t>
      </w:r>
    </w:p>
    <w:p w14:paraId="3A5B0D28" w14:textId="0B0171D3" w:rsidR="00181204" w:rsidRPr="002D6BFE" w:rsidRDefault="00181204" w:rsidP="00181204">
      <w:pPr>
        <w:pStyle w:val="BodyText1Paragraph"/>
        <w:rPr>
          <w:rFonts w:asciiTheme="minorHAnsi" w:hAnsiTheme="minorHAnsi"/>
          <w:lang w:val="en-US"/>
        </w:rPr>
      </w:pPr>
      <w:r w:rsidRPr="002D6BFE">
        <w:rPr>
          <w:rFonts w:asciiTheme="minorHAnsi" w:hAnsiTheme="minorHAnsi"/>
          <w:lang w:val="en-US"/>
        </w:rPr>
        <w:t xml:space="preserve">Hearing loss </w:t>
      </w:r>
      <w:proofErr w:type="gramStart"/>
      <w:r w:rsidRPr="002D6BFE">
        <w:rPr>
          <w:rFonts w:asciiTheme="minorHAnsi" w:hAnsiTheme="minorHAnsi"/>
          <w:lang w:val="en-US"/>
        </w:rPr>
        <w:t>can be defined</w:t>
      </w:r>
      <w:proofErr w:type="gramEnd"/>
      <w:r w:rsidRPr="002D6BFE">
        <w:rPr>
          <w:rFonts w:asciiTheme="minorHAnsi" w:hAnsiTheme="minorHAnsi"/>
          <w:lang w:val="en-US"/>
        </w:rPr>
        <w:t xml:space="preserve"> as a deterioration of the hearing system. It can occur at any age and have very different consequences depending on its causes, its severity (average level of loss), the age at which it occurs, etc. Hearing loss thus regroups together several different categories of populations that often have little contact with each other: the deaf and the hard of hearing, those born deaf and the </w:t>
      </w:r>
      <w:proofErr w:type="gramStart"/>
      <w:r w:rsidRPr="002D6BFE">
        <w:rPr>
          <w:rFonts w:asciiTheme="minorHAnsi" w:hAnsiTheme="minorHAnsi"/>
          <w:lang w:val="en-US"/>
        </w:rPr>
        <w:t>late-deafened</w:t>
      </w:r>
      <w:proofErr w:type="gramEnd"/>
      <w:r w:rsidRPr="002D6BFE">
        <w:rPr>
          <w:rFonts w:asciiTheme="minorHAnsi" w:hAnsiTheme="minorHAnsi"/>
          <w:lang w:val="en-US"/>
        </w:rPr>
        <w:t xml:space="preserve">, Deaf (signed language only) and oral deaf, etc. The people in charge of accessibility must be aware of the particularities of this population in order to propose appropriate solutions. </w:t>
      </w:r>
    </w:p>
    <w:p w14:paraId="521481DC" w14:textId="77777777" w:rsidR="00181204" w:rsidRPr="002D6BFE" w:rsidRDefault="00181204" w:rsidP="00181204">
      <w:pPr>
        <w:pStyle w:val="BodyText1Paragraph"/>
        <w:rPr>
          <w:rFonts w:asciiTheme="minorHAnsi" w:hAnsiTheme="minorHAnsi"/>
          <w:lang w:val="en-US"/>
        </w:rPr>
      </w:pPr>
    </w:p>
    <w:p w14:paraId="77C6B5F3" w14:textId="77777777" w:rsidR="00181204" w:rsidRPr="002D6BFE" w:rsidRDefault="00181204" w:rsidP="00181204">
      <w:pPr>
        <w:pStyle w:val="BodyText1Paragraph"/>
        <w:rPr>
          <w:rFonts w:asciiTheme="minorHAnsi" w:hAnsiTheme="minorHAnsi"/>
          <w:lang w:val="en-US"/>
        </w:rPr>
      </w:pPr>
      <w:proofErr w:type="gramStart"/>
      <w:r w:rsidRPr="002D6BFE">
        <w:rPr>
          <w:rFonts w:asciiTheme="minorHAnsi" w:hAnsiTheme="minorHAnsi"/>
          <w:lang w:val="en-US"/>
        </w:rPr>
        <w:t>We can especially distinguish between people, known as “hard of hearing”, who can still use some of their hearing abilities to communicate and understand their environment (mild to severe, or even very severe if fitted with a h</w:t>
      </w:r>
      <w:bookmarkStart w:id="0" w:name="_GoBack"/>
      <w:bookmarkEnd w:id="0"/>
      <w:r w:rsidRPr="002D6BFE">
        <w:rPr>
          <w:rFonts w:asciiTheme="minorHAnsi" w:hAnsiTheme="minorHAnsi"/>
          <w:lang w:val="en-US"/>
        </w:rPr>
        <w:t>earing aid) and those, said to be deaf, mainly not fitted with a hearing aid and who have to rely on other sensory channels (mainly visual and gestural).</w:t>
      </w:r>
      <w:proofErr w:type="gramEnd"/>
    </w:p>
    <w:p w14:paraId="1D3F3419" w14:textId="77777777" w:rsidR="00181204" w:rsidRPr="002D6BFE" w:rsidRDefault="00181204" w:rsidP="00181204">
      <w:pPr>
        <w:pStyle w:val="BodyText1Paragraph"/>
        <w:rPr>
          <w:rFonts w:asciiTheme="minorHAnsi" w:hAnsiTheme="minorHAnsi"/>
          <w:lang w:val="en-US"/>
        </w:rPr>
      </w:pPr>
    </w:p>
    <w:p w14:paraId="7A079D9A" w14:textId="309146DB" w:rsidR="00061742" w:rsidRPr="002D6BFE" w:rsidRDefault="00181204" w:rsidP="00181204">
      <w:pPr>
        <w:pStyle w:val="BodyText1Paragraph"/>
        <w:rPr>
          <w:rFonts w:asciiTheme="minorHAnsi" w:hAnsiTheme="minorHAnsi"/>
          <w:lang w:val="sv-FI"/>
        </w:rPr>
      </w:pPr>
      <w:r w:rsidRPr="002D6BFE">
        <w:rPr>
          <w:rFonts w:asciiTheme="minorHAnsi" w:hAnsiTheme="minorHAnsi"/>
          <w:lang w:val="en-US"/>
        </w:rPr>
        <w:t xml:space="preserve">According to a quantitative study on hearing loss, published in 2014 by DREES, people reporting at least one form of hearing loss (irrespective of degree) account for 11.2% of the French population (or about 7 million people). </w:t>
      </w:r>
      <w:proofErr w:type="gramStart"/>
      <w:r w:rsidRPr="002D6BFE">
        <w:rPr>
          <w:rFonts w:asciiTheme="minorHAnsi" w:hAnsiTheme="minorHAnsi"/>
          <w:lang w:val="en-US"/>
        </w:rPr>
        <w:t>But</w:t>
      </w:r>
      <w:proofErr w:type="gramEnd"/>
      <w:r w:rsidRPr="002D6BFE">
        <w:rPr>
          <w:rFonts w:asciiTheme="minorHAnsi" w:hAnsiTheme="minorHAnsi"/>
          <w:lang w:val="en-US"/>
        </w:rPr>
        <w:t xml:space="preserve"> if the analysis is extended to include people who say they are uncomfortable following a conversation with others, this same study points out that “functional hearing loss” more likely affects 16.1% of the population, or about 10 million people. Of these, only 360,000 </w:t>
      </w:r>
      <w:proofErr w:type="gramStart"/>
      <w:r w:rsidRPr="002D6BFE">
        <w:rPr>
          <w:rFonts w:asciiTheme="minorHAnsi" w:hAnsiTheme="minorHAnsi"/>
          <w:lang w:val="en-US"/>
        </w:rPr>
        <w:t>are affected</w:t>
      </w:r>
      <w:proofErr w:type="gramEnd"/>
      <w:r w:rsidRPr="002D6BFE">
        <w:rPr>
          <w:rFonts w:asciiTheme="minorHAnsi" w:hAnsiTheme="minorHAnsi"/>
          <w:lang w:val="en-US"/>
        </w:rPr>
        <w:t xml:space="preserve"> by very severe or total loss involving the complete </w:t>
      </w:r>
      <w:r w:rsidRPr="002D6BFE">
        <w:rPr>
          <w:rFonts w:asciiTheme="minorHAnsi" w:hAnsiTheme="minorHAnsi"/>
          <w:lang w:val="en-US"/>
        </w:rPr>
        <w:lastRenderedPageBreak/>
        <w:t xml:space="preserve">(or almost complete) absence of perception and use of auditory information in their environment. On the other hand, over 9 million </w:t>
      </w:r>
      <w:proofErr w:type="gramStart"/>
      <w:r w:rsidRPr="002D6BFE">
        <w:rPr>
          <w:rFonts w:asciiTheme="minorHAnsi" w:hAnsiTheme="minorHAnsi"/>
          <w:lang w:val="en-US"/>
        </w:rPr>
        <w:t>can be considered</w:t>
      </w:r>
      <w:proofErr w:type="gramEnd"/>
      <w:r w:rsidRPr="002D6BFE">
        <w:rPr>
          <w:rFonts w:asciiTheme="minorHAnsi" w:hAnsiTheme="minorHAnsi"/>
          <w:lang w:val="en-US"/>
        </w:rPr>
        <w:t xml:space="preserve"> as hard of hearing.</w:t>
      </w:r>
      <w:r w:rsidR="00061742" w:rsidRPr="002D6BFE">
        <w:rPr>
          <w:rFonts w:asciiTheme="minorHAnsi" w:hAnsiTheme="minorHAnsi"/>
          <w:lang w:val="sv-FI"/>
        </w:rPr>
        <w:t xml:space="preserve"> </w:t>
      </w:r>
    </w:p>
    <w:p w14:paraId="50580ED5" w14:textId="77777777" w:rsidR="00181204" w:rsidRPr="002D6BFE" w:rsidRDefault="00181204" w:rsidP="00181204">
      <w:pPr>
        <w:pStyle w:val="BodyText"/>
        <w:rPr>
          <w:rFonts w:asciiTheme="minorHAnsi" w:hAnsiTheme="minorHAnsi"/>
          <w:lang w:val="sv-FI"/>
        </w:rPr>
      </w:pPr>
    </w:p>
    <w:p w14:paraId="11362385" w14:textId="1D7A4581" w:rsidR="00061742" w:rsidRPr="002D6BFE" w:rsidRDefault="00061742" w:rsidP="00061742">
      <w:pPr>
        <w:pStyle w:val="BodyText1Paragraph"/>
        <w:rPr>
          <w:rFonts w:asciiTheme="minorHAnsi" w:hAnsiTheme="minorHAnsi"/>
          <w:b/>
          <w:lang w:val="en-US"/>
        </w:rPr>
      </w:pPr>
      <w:r w:rsidRPr="002D6BFE">
        <w:rPr>
          <w:rFonts w:asciiTheme="minorHAnsi" w:hAnsiTheme="minorHAnsi"/>
          <w:b/>
          <w:lang w:val="en-US"/>
        </w:rPr>
        <w:t>Method</w:t>
      </w:r>
      <w:r w:rsidR="00F62CEB" w:rsidRPr="002D6BFE">
        <w:rPr>
          <w:rFonts w:asciiTheme="minorHAnsi" w:hAnsiTheme="minorHAnsi"/>
          <w:b/>
          <w:lang w:val="en-US"/>
        </w:rPr>
        <w:t xml:space="preserve"> / Design</w:t>
      </w:r>
    </w:p>
    <w:p w14:paraId="378C7EE8" w14:textId="12DD7B8B" w:rsidR="00181204" w:rsidRPr="002D6BFE" w:rsidRDefault="00181204" w:rsidP="00061742">
      <w:pPr>
        <w:pStyle w:val="BodyText1Paragraph"/>
        <w:rPr>
          <w:rFonts w:asciiTheme="minorHAnsi" w:hAnsiTheme="minorHAnsi"/>
          <w:lang w:val="en-US"/>
        </w:rPr>
      </w:pPr>
      <w:r w:rsidRPr="002D6BFE">
        <w:rPr>
          <w:rFonts w:asciiTheme="minorHAnsi" w:hAnsiTheme="minorHAnsi"/>
          <w:lang w:val="en-US"/>
        </w:rPr>
        <w:t>Thanks to a literature review, the difficulties caused by</w:t>
      </w:r>
      <w:r w:rsidR="00A67488" w:rsidRPr="002D6BFE">
        <w:rPr>
          <w:rFonts w:asciiTheme="minorHAnsi" w:hAnsiTheme="minorHAnsi"/>
          <w:lang w:val="en-US"/>
        </w:rPr>
        <w:t xml:space="preserve"> hearing impairment </w:t>
      </w:r>
      <w:proofErr w:type="gramStart"/>
      <w:r w:rsidR="00A67488" w:rsidRPr="002D6BFE">
        <w:rPr>
          <w:rFonts w:asciiTheme="minorHAnsi" w:hAnsiTheme="minorHAnsi"/>
          <w:lang w:val="en-US"/>
        </w:rPr>
        <w:t>were identi</w:t>
      </w:r>
      <w:r w:rsidRPr="002D6BFE">
        <w:rPr>
          <w:rFonts w:asciiTheme="minorHAnsi" w:hAnsiTheme="minorHAnsi"/>
          <w:lang w:val="en-US"/>
        </w:rPr>
        <w:t>fied</w:t>
      </w:r>
      <w:proofErr w:type="gramEnd"/>
      <w:r w:rsidRPr="002D6BFE">
        <w:rPr>
          <w:rFonts w:asciiTheme="minorHAnsi" w:hAnsiTheme="minorHAnsi"/>
          <w:lang w:val="en-US"/>
        </w:rPr>
        <w:t>. They include the perception of sound messages related to unexpected events or alerts, communication and orientation, and the acoustic discomfort felt by people with hearing impairment in some confined spaces.</w:t>
      </w:r>
    </w:p>
    <w:p w14:paraId="0D25791F" w14:textId="77777777" w:rsidR="00181204" w:rsidRPr="002D6BFE" w:rsidRDefault="00181204" w:rsidP="00181204">
      <w:pPr>
        <w:pStyle w:val="BodyText"/>
        <w:rPr>
          <w:rFonts w:asciiTheme="minorHAnsi" w:hAnsiTheme="minorHAnsi"/>
          <w:lang w:val="en-US"/>
        </w:rPr>
      </w:pPr>
    </w:p>
    <w:p w14:paraId="6791A66A" w14:textId="3D105B54" w:rsidR="00061742" w:rsidRPr="002D6BFE" w:rsidRDefault="00061742" w:rsidP="00061742">
      <w:pPr>
        <w:pStyle w:val="BodyText1Paragraph"/>
        <w:rPr>
          <w:rFonts w:asciiTheme="minorHAnsi" w:hAnsiTheme="minorHAnsi"/>
          <w:b/>
          <w:lang w:val="en-US"/>
        </w:rPr>
      </w:pPr>
      <w:r w:rsidRPr="002D6BFE">
        <w:rPr>
          <w:rFonts w:asciiTheme="minorHAnsi" w:hAnsiTheme="minorHAnsi"/>
          <w:b/>
          <w:lang w:val="en-US"/>
        </w:rPr>
        <w:t>Results</w:t>
      </w:r>
    </w:p>
    <w:p w14:paraId="7102FD2C" w14:textId="4F4CB5DD" w:rsidR="00181204" w:rsidRPr="002D6BFE" w:rsidRDefault="00181204" w:rsidP="00181204">
      <w:pPr>
        <w:pStyle w:val="BodyText1Paragraph"/>
        <w:rPr>
          <w:rFonts w:asciiTheme="minorHAnsi" w:hAnsiTheme="minorHAnsi"/>
        </w:rPr>
      </w:pPr>
      <w:r w:rsidRPr="002D6BFE">
        <w:rPr>
          <w:rFonts w:asciiTheme="minorHAnsi" w:hAnsiTheme="minorHAnsi"/>
        </w:rPr>
        <w:t xml:space="preserve">The difficulties caused by hearing impairment were identified thanks to a literature review and highlighted in four types of difficulties for people who are deaf or hard of hearing </w:t>
      </w:r>
      <w:proofErr w:type="gramStart"/>
      <w:r w:rsidRPr="002D6BFE">
        <w:rPr>
          <w:rFonts w:asciiTheme="minorHAnsi" w:hAnsiTheme="minorHAnsi"/>
        </w:rPr>
        <w:t>can be highlighted</w:t>
      </w:r>
      <w:proofErr w:type="gramEnd"/>
      <w:r w:rsidRPr="002D6BFE">
        <w:rPr>
          <w:rFonts w:asciiTheme="minorHAnsi" w:hAnsiTheme="minorHAnsi"/>
        </w:rPr>
        <w:t>:</w:t>
      </w:r>
    </w:p>
    <w:p w14:paraId="1AB76338" w14:textId="77777777" w:rsidR="00181204" w:rsidRPr="002D6BFE" w:rsidRDefault="00181204" w:rsidP="00181204">
      <w:pPr>
        <w:pStyle w:val="BodyText1Paragraph"/>
        <w:numPr>
          <w:ilvl w:val="0"/>
          <w:numId w:val="30"/>
        </w:numPr>
        <w:rPr>
          <w:rFonts w:asciiTheme="minorHAnsi" w:hAnsiTheme="minorHAnsi"/>
        </w:rPr>
      </w:pPr>
      <w:r w:rsidRPr="002D6BFE">
        <w:rPr>
          <w:rFonts w:asciiTheme="minorHAnsi" w:hAnsiTheme="minorHAnsi"/>
        </w:rPr>
        <w:t>problems with the perception of audible messages giving warning, or about unexpected events;</w:t>
      </w:r>
    </w:p>
    <w:p w14:paraId="086613EB" w14:textId="77777777" w:rsidR="00181204" w:rsidRPr="002D6BFE" w:rsidRDefault="00181204" w:rsidP="00181204">
      <w:pPr>
        <w:pStyle w:val="BodyText1Paragraph"/>
        <w:numPr>
          <w:ilvl w:val="0"/>
          <w:numId w:val="30"/>
        </w:numPr>
        <w:rPr>
          <w:rFonts w:asciiTheme="minorHAnsi" w:hAnsiTheme="minorHAnsi"/>
        </w:rPr>
      </w:pPr>
      <w:r w:rsidRPr="002D6BFE">
        <w:rPr>
          <w:rFonts w:asciiTheme="minorHAnsi" w:hAnsiTheme="minorHAnsi"/>
        </w:rPr>
        <w:t>communication difficulties;</w:t>
      </w:r>
    </w:p>
    <w:p w14:paraId="4F16D72B" w14:textId="77777777" w:rsidR="00181204" w:rsidRPr="002D6BFE" w:rsidRDefault="00181204" w:rsidP="00181204">
      <w:pPr>
        <w:pStyle w:val="BodyText1Paragraph"/>
        <w:numPr>
          <w:ilvl w:val="0"/>
          <w:numId w:val="30"/>
        </w:numPr>
        <w:rPr>
          <w:rFonts w:asciiTheme="minorHAnsi" w:hAnsiTheme="minorHAnsi"/>
        </w:rPr>
      </w:pPr>
      <w:r w:rsidRPr="002D6BFE">
        <w:rPr>
          <w:rFonts w:asciiTheme="minorHAnsi" w:hAnsiTheme="minorHAnsi"/>
        </w:rPr>
        <w:t>orientation difficulties;</w:t>
      </w:r>
    </w:p>
    <w:p w14:paraId="3A495A53" w14:textId="163E1AA0" w:rsidR="00181204" w:rsidRPr="002D6BFE" w:rsidRDefault="00181204" w:rsidP="00181204">
      <w:pPr>
        <w:pStyle w:val="BodyText1Paragraph"/>
        <w:numPr>
          <w:ilvl w:val="0"/>
          <w:numId w:val="30"/>
        </w:numPr>
        <w:rPr>
          <w:rFonts w:asciiTheme="minorHAnsi" w:hAnsiTheme="minorHAnsi"/>
        </w:rPr>
      </w:pPr>
      <w:proofErr w:type="gramStart"/>
      <w:r w:rsidRPr="002D6BFE">
        <w:rPr>
          <w:rFonts w:asciiTheme="minorHAnsi" w:hAnsiTheme="minorHAnsi"/>
        </w:rPr>
        <w:t>acoustic</w:t>
      </w:r>
      <w:proofErr w:type="gramEnd"/>
      <w:r w:rsidRPr="002D6BFE">
        <w:rPr>
          <w:rFonts w:asciiTheme="minorHAnsi" w:hAnsiTheme="minorHAnsi"/>
        </w:rPr>
        <w:t xml:space="preserve"> discomfort felt by people with hearing loss in some enclosed spaces.</w:t>
      </w:r>
    </w:p>
    <w:p w14:paraId="67903002" w14:textId="46D3C258" w:rsidR="00181204" w:rsidRPr="002D6BFE" w:rsidRDefault="00181204" w:rsidP="00181204">
      <w:pPr>
        <w:pStyle w:val="BodyText"/>
        <w:ind w:firstLine="0"/>
        <w:rPr>
          <w:rFonts w:asciiTheme="minorHAnsi" w:hAnsiTheme="minorHAnsi"/>
        </w:rPr>
      </w:pPr>
      <w:r w:rsidRPr="002D6BFE">
        <w:rPr>
          <w:rFonts w:asciiTheme="minorHAnsi" w:hAnsiTheme="minorHAnsi"/>
        </w:rPr>
        <w:t xml:space="preserve">Solutions are available and </w:t>
      </w:r>
      <w:proofErr w:type="gramStart"/>
      <w:r w:rsidRPr="002D6BFE">
        <w:rPr>
          <w:rFonts w:asciiTheme="minorHAnsi" w:hAnsiTheme="minorHAnsi"/>
        </w:rPr>
        <w:t>can easily be applied</w:t>
      </w:r>
      <w:proofErr w:type="gramEnd"/>
      <w:r w:rsidRPr="002D6BFE">
        <w:rPr>
          <w:rFonts w:asciiTheme="minorHAnsi" w:hAnsiTheme="minorHAnsi"/>
        </w:rPr>
        <w:t xml:space="preserve">. </w:t>
      </w:r>
      <w:proofErr w:type="gramStart"/>
      <w:r w:rsidRPr="002D6BFE">
        <w:rPr>
          <w:rFonts w:asciiTheme="minorHAnsi" w:hAnsiTheme="minorHAnsi"/>
        </w:rPr>
        <w:t>First of all</w:t>
      </w:r>
      <w:proofErr w:type="gramEnd"/>
      <w:r w:rsidRPr="002D6BFE">
        <w:rPr>
          <w:rFonts w:asciiTheme="minorHAnsi" w:hAnsiTheme="minorHAnsi"/>
        </w:rPr>
        <w:t>, technical aids adapted to each context must be provided: those using sound, those using text or images, and those using other means. In public buildings and on publ</w:t>
      </w:r>
      <w:r w:rsidR="00964C0B" w:rsidRPr="002D6BFE">
        <w:rPr>
          <w:rFonts w:asciiTheme="minorHAnsi" w:hAnsiTheme="minorHAnsi"/>
        </w:rPr>
        <w:t xml:space="preserve">ic transport, staff </w:t>
      </w:r>
      <w:proofErr w:type="gramStart"/>
      <w:r w:rsidR="00964C0B" w:rsidRPr="002D6BFE">
        <w:rPr>
          <w:rFonts w:asciiTheme="minorHAnsi" w:hAnsiTheme="minorHAnsi"/>
        </w:rPr>
        <w:t>must be spe</w:t>
      </w:r>
      <w:r w:rsidRPr="002D6BFE">
        <w:rPr>
          <w:rFonts w:asciiTheme="minorHAnsi" w:hAnsiTheme="minorHAnsi"/>
        </w:rPr>
        <w:t>cially trained</w:t>
      </w:r>
      <w:proofErr w:type="gramEnd"/>
      <w:r w:rsidRPr="002D6BFE">
        <w:rPr>
          <w:rFonts w:asciiTheme="minorHAnsi" w:hAnsiTheme="minorHAnsi"/>
        </w:rPr>
        <w:t xml:space="preserve">, and particular attention must be paid to the acoustic and visual quality of indoor environments. Warning or access control devices must be adapted to transmit signals that everyone can perceive. Visual information </w:t>
      </w:r>
      <w:proofErr w:type="gramStart"/>
      <w:r w:rsidRPr="002D6BFE">
        <w:rPr>
          <w:rFonts w:asciiTheme="minorHAnsi" w:hAnsiTheme="minorHAnsi"/>
        </w:rPr>
        <w:t>must be developed</w:t>
      </w:r>
      <w:proofErr w:type="gramEnd"/>
      <w:r w:rsidRPr="002D6BFE">
        <w:rPr>
          <w:rFonts w:asciiTheme="minorHAnsi" w:hAnsiTheme="minorHAnsi"/>
        </w:rPr>
        <w:t xml:space="preserve"> in transport, buildings and public spaces. The latter must also be designed to be readable and to </w:t>
      </w:r>
      <w:proofErr w:type="spellStart"/>
      <w:r w:rsidRPr="002D6BFE">
        <w:rPr>
          <w:rFonts w:asciiTheme="minorHAnsi" w:hAnsiTheme="minorHAnsi"/>
        </w:rPr>
        <w:t>en</w:t>
      </w:r>
      <w:proofErr w:type="spellEnd"/>
      <w:r w:rsidRPr="002D6BFE">
        <w:rPr>
          <w:rFonts w:asciiTheme="minorHAnsi" w:hAnsiTheme="minorHAnsi"/>
        </w:rPr>
        <w:t xml:space="preserve">-sure the safety of all users, particularly in areas that are used for a great variety of </w:t>
      </w:r>
      <w:proofErr w:type="spellStart"/>
      <w:r w:rsidRPr="002D6BFE">
        <w:rPr>
          <w:rFonts w:asciiTheme="minorHAnsi" w:hAnsiTheme="minorHAnsi"/>
        </w:rPr>
        <w:t>pur</w:t>
      </w:r>
      <w:proofErr w:type="spellEnd"/>
      <w:r w:rsidRPr="002D6BFE">
        <w:rPr>
          <w:rFonts w:asciiTheme="minorHAnsi" w:hAnsiTheme="minorHAnsi"/>
        </w:rPr>
        <w:t>-poses.</w:t>
      </w:r>
    </w:p>
    <w:p w14:paraId="6CB6D4D8" w14:textId="77777777" w:rsidR="00181204" w:rsidRPr="002D6BFE" w:rsidRDefault="00181204" w:rsidP="00061742">
      <w:pPr>
        <w:pStyle w:val="BodyText1Paragraph"/>
        <w:rPr>
          <w:rFonts w:asciiTheme="minorHAnsi" w:hAnsiTheme="minorHAnsi"/>
          <w:b/>
          <w:lang w:val="fr-FR"/>
        </w:rPr>
      </w:pPr>
    </w:p>
    <w:p w14:paraId="6E63E715" w14:textId="2AED4D2F" w:rsidR="00061742" w:rsidRPr="002D6BFE" w:rsidRDefault="00061742" w:rsidP="00061742">
      <w:pPr>
        <w:pStyle w:val="BodyText1Paragraph"/>
        <w:rPr>
          <w:rFonts w:asciiTheme="minorHAnsi" w:hAnsiTheme="minorHAnsi"/>
          <w:b/>
          <w:lang w:val="fr-FR"/>
        </w:rPr>
      </w:pPr>
      <w:r w:rsidRPr="002D6BFE">
        <w:rPr>
          <w:rFonts w:asciiTheme="minorHAnsi" w:hAnsiTheme="minorHAnsi"/>
          <w:b/>
          <w:lang w:val="fr-FR"/>
        </w:rPr>
        <w:t>Conclusion</w:t>
      </w:r>
    </w:p>
    <w:p w14:paraId="32A4A8A5" w14:textId="77777777" w:rsidR="00181204" w:rsidRPr="002D6BFE" w:rsidRDefault="00181204" w:rsidP="00181204">
      <w:pPr>
        <w:pStyle w:val="BodyText1Paragraph"/>
        <w:rPr>
          <w:rFonts w:asciiTheme="minorHAnsi" w:hAnsiTheme="minorHAnsi"/>
          <w:lang w:val="en-US"/>
        </w:rPr>
      </w:pPr>
      <w:r w:rsidRPr="002D6BFE">
        <w:rPr>
          <w:rFonts w:asciiTheme="minorHAnsi" w:hAnsiTheme="minorHAnsi"/>
          <w:lang w:val="en-US"/>
        </w:rPr>
        <w:t xml:space="preserve">In terms of accessibility of the travel chain and inclusion of all groups in society, it is </w:t>
      </w:r>
      <w:proofErr w:type="spellStart"/>
      <w:r w:rsidRPr="002D6BFE">
        <w:rPr>
          <w:rFonts w:asciiTheme="minorHAnsi" w:hAnsiTheme="minorHAnsi"/>
          <w:lang w:val="en-US"/>
        </w:rPr>
        <w:t>es-sential</w:t>
      </w:r>
      <w:proofErr w:type="spellEnd"/>
      <w:r w:rsidRPr="002D6BFE">
        <w:rPr>
          <w:rFonts w:asciiTheme="minorHAnsi" w:hAnsiTheme="minorHAnsi"/>
          <w:lang w:val="en-US"/>
        </w:rPr>
        <w:t xml:space="preserve"> to consider the needs of people with hearing loss, whether they are deaf or hard of hearing. This is </w:t>
      </w:r>
      <w:proofErr w:type="gramStart"/>
      <w:r w:rsidRPr="002D6BFE">
        <w:rPr>
          <w:rFonts w:asciiTheme="minorHAnsi" w:hAnsiTheme="minorHAnsi"/>
          <w:lang w:val="en-US"/>
        </w:rPr>
        <w:t>because it is a disability that may go unnoticed but affects a large number of people, particularly due to the ageing of the population</w:t>
      </w:r>
      <w:proofErr w:type="gramEnd"/>
      <w:r w:rsidRPr="002D6BFE">
        <w:rPr>
          <w:rFonts w:asciiTheme="minorHAnsi" w:hAnsiTheme="minorHAnsi"/>
          <w:lang w:val="en-US"/>
        </w:rPr>
        <w:t>.</w:t>
      </w:r>
    </w:p>
    <w:p w14:paraId="71E6A12C" w14:textId="77777777" w:rsidR="00181204" w:rsidRPr="002D6BFE" w:rsidRDefault="00181204" w:rsidP="00181204">
      <w:pPr>
        <w:pStyle w:val="BodyText1Paragraph"/>
        <w:rPr>
          <w:rFonts w:asciiTheme="minorHAnsi" w:hAnsiTheme="minorHAnsi"/>
          <w:lang w:val="en-US"/>
        </w:rPr>
      </w:pPr>
      <w:r w:rsidRPr="002D6BFE">
        <w:rPr>
          <w:rFonts w:asciiTheme="minorHAnsi" w:hAnsiTheme="minorHAnsi"/>
          <w:lang w:val="en-US"/>
        </w:rPr>
        <w:t>A better understanding of the needs of the people concerned, whether in buildings, pub-</w:t>
      </w:r>
      <w:proofErr w:type="spellStart"/>
      <w:r w:rsidRPr="002D6BFE">
        <w:rPr>
          <w:rFonts w:asciiTheme="minorHAnsi" w:hAnsiTheme="minorHAnsi"/>
          <w:lang w:val="en-US"/>
        </w:rPr>
        <w:t>lic</w:t>
      </w:r>
      <w:proofErr w:type="spellEnd"/>
      <w:r w:rsidRPr="002D6BFE">
        <w:rPr>
          <w:rFonts w:asciiTheme="minorHAnsi" w:hAnsiTheme="minorHAnsi"/>
          <w:lang w:val="en-US"/>
        </w:rPr>
        <w:t xml:space="preserve"> spaces or transport, is essential. It also turns out that these needs, which have to do with communicating with others and perceiving messages of all kinds, are ultimately simple to understand and satisfy.</w:t>
      </w:r>
    </w:p>
    <w:p w14:paraId="46388810" w14:textId="37C21004" w:rsidR="005530B4" w:rsidRPr="002D6BFE" w:rsidRDefault="00181204" w:rsidP="00181204">
      <w:pPr>
        <w:pStyle w:val="BodyText1Paragraph"/>
        <w:rPr>
          <w:rFonts w:asciiTheme="minorHAnsi" w:hAnsiTheme="minorHAnsi"/>
          <w:lang w:val="sv-SE"/>
        </w:rPr>
      </w:pPr>
      <w:r w:rsidRPr="002D6BFE">
        <w:rPr>
          <w:rFonts w:asciiTheme="minorHAnsi" w:hAnsiTheme="minorHAnsi"/>
          <w:lang w:val="en-US"/>
        </w:rPr>
        <w:t>While necessary for people who are deaf and hard of hearing, compliance with these recommendations is beneficial to everyone, especially the elderly, tourists, the absent-minded, people using their phones or listening to music, and those finding themselves in a noisy environment or in the vicinity of silent hazards caused by electric vehicles.</w:t>
      </w:r>
    </w:p>
    <w:sectPr w:rsidR="005530B4" w:rsidRPr="002D6BFE" w:rsidSect="00061742">
      <w:headerReference w:type="default" r:id="rId8"/>
      <w:footerReference w:type="default" r:id="rId9"/>
      <w:headerReference w:type="first" r:id="rId10"/>
      <w:footerReference w:type="first" r:id="rId11"/>
      <w:pgSz w:w="11906" w:h="16838" w:code="9"/>
      <w:pgMar w:top="1440" w:right="1440" w:bottom="1440" w:left="1440"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A50A1" w14:textId="77777777" w:rsidR="00EA7E4E" w:rsidRDefault="00EA7E4E">
      <w:r>
        <w:separator/>
      </w:r>
    </w:p>
  </w:endnote>
  <w:endnote w:type="continuationSeparator" w:id="0">
    <w:p w14:paraId="2305D10F" w14:textId="77777777" w:rsidR="00EA7E4E" w:rsidRDefault="00EA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56E1" w14:textId="2DA7371C" w:rsidR="00F62CEB" w:rsidRDefault="00F62CEB">
    <w:pPr>
      <w:pStyle w:val="Pieddepage"/>
    </w:pPr>
    <w:r>
      <w:rPr>
        <w:noProof/>
        <w:sz w:val="2"/>
        <w:szCs w:val="2"/>
        <w:lang w:val="fr-FR" w:eastAsia="fr-FR"/>
      </w:rPr>
      <w:drawing>
        <wp:anchor distT="0" distB="0" distL="114300" distR="114300" simplePos="0" relativeHeight="251663360" behindDoc="0" locked="0" layoutInCell="1" allowOverlap="1" wp14:anchorId="02F9F34F" wp14:editId="6086DB9A">
          <wp:simplePos x="0" y="0"/>
          <wp:positionH relativeFrom="column">
            <wp:posOffset>0</wp:posOffset>
          </wp:positionH>
          <wp:positionV relativeFrom="paragraph">
            <wp:posOffset>-425450</wp:posOffset>
          </wp:positionV>
          <wp:extent cx="2315308" cy="8772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308" cy="87726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C6CA" w14:textId="77777777" w:rsidR="00EB1192" w:rsidRPr="009D1F5E" w:rsidRDefault="005530B4">
    <w:pPr>
      <w:pStyle w:val="Pieddepage"/>
      <w:rPr>
        <w:sz w:val="2"/>
        <w:szCs w:val="2"/>
      </w:rPr>
    </w:pPr>
    <w:r>
      <w:rPr>
        <w:noProof/>
        <w:sz w:val="2"/>
        <w:szCs w:val="2"/>
        <w:lang w:val="fr-FR" w:eastAsia="fr-FR"/>
      </w:rPr>
      <w:drawing>
        <wp:anchor distT="0" distB="0" distL="114300" distR="114300" simplePos="0" relativeHeight="251660288" behindDoc="0" locked="0" layoutInCell="1" allowOverlap="1" wp14:anchorId="5EA0860E" wp14:editId="4F43C32B">
          <wp:simplePos x="0" y="0"/>
          <wp:positionH relativeFrom="column">
            <wp:posOffset>-222250</wp:posOffset>
          </wp:positionH>
          <wp:positionV relativeFrom="paragraph">
            <wp:posOffset>-541020</wp:posOffset>
          </wp:positionV>
          <wp:extent cx="2315308" cy="8772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308" cy="877267"/>
                  </a:xfrm>
                  <a:prstGeom prst="rect">
                    <a:avLst/>
                  </a:prstGeom>
                  <a:noFill/>
                </pic:spPr>
              </pic:pic>
            </a:graphicData>
          </a:graphic>
          <wp14:sizeRelH relativeFrom="page">
            <wp14:pctWidth>0</wp14:pctWidth>
          </wp14:sizeRelH>
          <wp14:sizeRelV relativeFrom="page">
            <wp14:pctHeight>0</wp14:pctHeight>
          </wp14:sizeRelV>
        </wp:anchor>
      </w:drawing>
    </w:r>
    <w:r w:rsidR="00D20B06" w:rsidRPr="00D20B06">
      <w:rPr>
        <w:noProof/>
        <w:sz w:val="2"/>
        <w:szCs w:val="2"/>
        <w:lang w:val="fr-FR" w:eastAsia="fr-FR"/>
      </w:rPr>
      <mc:AlternateContent>
        <mc:Choice Requires="wps">
          <w:drawing>
            <wp:anchor distT="45720" distB="45720" distL="114300" distR="114300" simplePos="0" relativeHeight="251659264" behindDoc="0" locked="0" layoutInCell="1" allowOverlap="1" wp14:anchorId="75A31AAA" wp14:editId="0D42E7FE">
              <wp:simplePos x="0" y="0"/>
              <wp:positionH relativeFrom="column">
                <wp:posOffset>-598170</wp:posOffset>
              </wp:positionH>
              <wp:positionV relativeFrom="paragraph">
                <wp:posOffset>-370596</wp:posOffset>
              </wp:positionV>
              <wp:extent cx="700405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404620"/>
                      </a:xfrm>
                      <a:prstGeom prst="rect">
                        <a:avLst/>
                      </a:prstGeom>
                      <a:solidFill>
                        <a:srgbClr val="FFFFFF"/>
                      </a:solidFill>
                      <a:ln w="9525">
                        <a:solidFill>
                          <a:schemeClr val="bg1"/>
                        </a:solidFill>
                        <a:miter lim="800000"/>
                        <a:headEnd/>
                        <a:tailEnd/>
                      </a:ln>
                    </wps:spPr>
                    <wps:txbx>
                      <w:txbxContent>
                        <w:p w14:paraId="5ACAB50B" w14:textId="77777777" w:rsidR="00D20B06" w:rsidRPr="005530B4" w:rsidRDefault="00D20B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31AAA" id="_x0000_t202" coordsize="21600,21600" o:spt="202" path="m,l,21600r21600,l21600,xe">
              <v:stroke joinstyle="miter"/>
              <v:path gradientshapeok="t" o:connecttype="rect"/>
            </v:shapetype>
            <v:shape id="Text Box 2" o:spid="_x0000_s1026" type="#_x0000_t202" style="position:absolute;margin-left:-47.1pt;margin-top:-29.2pt;width:5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" strokecolor="white [3212]">
              <v:textbox style="mso-fit-shape-to-text:t">
                <w:txbxContent>
                  <w:p w14:paraId="5ACAB50B" w14:textId="77777777" w:rsidR="00D20B06" w:rsidRPr="005530B4" w:rsidRDefault="00D20B06"/>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D27E" w14:textId="77777777" w:rsidR="00EA7E4E" w:rsidRDefault="00EA7E4E">
      <w:r>
        <w:separator/>
      </w:r>
    </w:p>
  </w:footnote>
  <w:footnote w:type="continuationSeparator" w:id="0">
    <w:p w14:paraId="1D0547B7" w14:textId="77777777" w:rsidR="00EA7E4E" w:rsidRDefault="00EA7E4E">
      <w:r>
        <w:continuationSeparator/>
      </w:r>
    </w:p>
  </w:footnote>
  <w:footnote w:id="1">
    <w:p w14:paraId="678F6423" w14:textId="5D05E2C0" w:rsidR="00181204" w:rsidRPr="00181204" w:rsidRDefault="00181204">
      <w:pPr>
        <w:pStyle w:val="Notedebasdepage"/>
        <w:rPr>
          <w:lang w:val="fr-FR"/>
        </w:rPr>
      </w:pPr>
      <w:r>
        <w:rPr>
          <w:rStyle w:val="Appelnotedebasdep"/>
        </w:rPr>
        <w:footnoteRef/>
      </w:r>
      <w:r>
        <w:t xml:space="preserve"> </w:t>
      </w:r>
      <w:hyperlink r:id="rId1" w:history="1">
        <w:r w:rsidRPr="00204282">
          <w:rPr>
            <w:rStyle w:val="Lienhypertexte"/>
            <w:lang w:val="fr-FR"/>
          </w:rPr>
          <w:t>sebastien.froment@cerema.fr</w:t>
        </w:r>
      </w:hyperlink>
      <w:r>
        <w:rPr>
          <w:lang w:val="fr-FR"/>
        </w:rPr>
        <w:t>, France</w:t>
      </w:r>
    </w:p>
  </w:footnote>
  <w:footnote w:id="2">
    <w:p w14:paraId="2748FC89" w14:textId="5579D9FE" w:rsidR="00181204" w:rsidRPr="00181204" w:rsidRDefault="00181204">
      <w:pPr>
        <w:pStyle w:val="Notedebasdepage"/>
        <w:rPr>
          <w:lang w:val="fr-FR"/>
        </w:rPr>
      </w:pPr>
      <w:r>
        <w:rPr>
          <w:rStyle w:val="Appelnotedebasdep"/>
        </w:rPr>
        <w:footnoteRef/>
      </w:r>
      <w:r>
        <w:t xml:space="preserve"> </w:t>
      </w:r>
      <w:hyperlink r:id="rId2" w:history="1">
        <w:r w:rsidRPr="00204282">
          <w:rPr>
            <w:rStyle w:val="Lienhypertexte"/>
            <w:lang w:val="fr-FR"/>
          </w:rPr>
          <w:t>laurent.saby@cerema.fr</w:t>
        </w:r>
      </w:hyperlink>
      <w:r>
        <w:rPr>
          <w:lang w:val="fr-FR"/>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230"/>
      <w:gridCol w:w="594"/>
      <w:gridCol w:w="1304"/>
      <w:gridCol w:w="772"/>
    </w:tblGrid>
    <w:tr w:rsidR="00EB1192" w:rsidRPr="00681162" w14:paraId="2EE14E8B" w14:textId="77777777" w:rsidTr="00F62CEB">
      <w:trPr>
        <w:cantSplit/>
      </w:trPr>
      <w:tc>
        <w:tcPr>
          <w:tcW w:w="7230" w:type="dxa"/>
          <w:vMerge w:val="restart"/>
        </w:tcPr>
        <w:p w14:paraId="68D9029F" w14:textId="77777777" w:rsidR="00F62CEB" w:rsidRDefault="00F62CEB" w:rsidP="00F62CEB">
          <w:r w:rsidRPr="006344CD">
            <w:rPr>
              <w:b/>
            </w:rPr>
            <w:t>UD202</w:t>
          </w:r>
          <w:r>
            <w:rPr>
              <w:b/>
            </w:rPr>
            <w:t>1</w:t>
          </w:r>
          <w:r w:rsidRPr="006344CD">
            <w:rPr>
              <w:b/>
            </w:rPr>
            <w:t xml:space="preserve"> </w:t>
          </w:r>
          <w:r>
            <w:rPr>
              <w:b/>
            </w:rPr>
            <w:t>I</w:t>
          </w:r>
          <w:r>
            <w:t xml:space="preserve">nternational conference on Universal Design, </w:t>
          </w:r>
        </w:p>
        <w:p w14:paraId="68467982" w14:textId="77777777" w:rsidR="00F62CEB" w:rsidRDefault="00F62CEB" w:rsidP="00F62CEB">
          <w:r>
            <w:t>Aalto University, Finland, June 9</w:t>
          </w:r>
          <w:r w:rsidRPr="00D20B06">
            <w:rPr>
              <w:vertAlign w:val="superscript"/>
            </w:rPr>
            <w:t>th</w:t>
          </w:r>
          <w:r>
            <w:t xml:space="preserve"> to 11</w:t>
          </w:r>
          <w:r w:rsidRPr="00D20B06">
            <w:rPr>
              <w:vertAlign w:val="superscript"/>
            </w:rPr>
            <w:t>th</w:t>
          </w:r>
          <w:r>
            <w:t xml:space="preserve"> 2021</w:t>
          </w:r>
        </w:p>
        <w:p w14:paraId="7A7D60ED" w14:textId="59704958" w:rsidR="00EB1192" w:rsidRPr="00C517EA" w:rsidRDefault="00EB1192" w:rsidP="00C517EA">
          <w:pPr>
            <w:rPr>
              <w:noProof/>
            </w:rPr>
          </w:pPr>
        </w:p>
      </w:tc>
      <w:tc>
        <w:tcPr>
          <w:tcW w:w="594" w:type="dxa"/>
        </w:tcPr>
        <w:p w14:paraId="36FC5A7C" w14:textId="73533049" w:rsidR="00EB1192" w:rsidRPr="00EB1192" w:rsidRDefault="00EB1192" w:rsidP="00EB1192">
          <w:pPr>
            <w:pStyle w:val="En-tte"/>
            <w:rPr>
              <w:b/>
            </w:rPr>
          </w:pPr>
        </w:p>
      </w:tc>
      <w:tc>
        <w:tcPr>
          <w:tcW w:w="1304" w:type="dxa"/>
        </w:tcPr>
        <w:p w14:paraId="0A282097" w14:textId="30EC2881" w:rsidR="00EB1192" w:rsidRPr="00EB1192" w:rsidRDefault="00EB1192" w:rsidP="00EB1192">
          <w:pPr>
            <w:pStyle w:val="En-tte"/>
          </w:pPr>
        </w:p>
      </w:tc>
      <w:tc>
        <w:tcPr>
          <w:tcW w:w="772" w:type="dxa"/>
        </w:tcPr>
        <w:p w14:paraId="4076F6A7" w14:textId="7DA9B531" w:rsidR="00EB1192" w:rsidRPr="00EB1192" w:rsidRDefault="00EB1192" w:rsidP="00EB1192">
          <w:pPr>
            <w:pStyle w:val="En-tte"/>
          </w:pPr>
        </w:p>
      </w:tc>
    </w:tr>
    <w:tr w:rsidR="00EB1192" w:rsidRPr="00681162" w14:paraId="5212ADCC" w14:textId="77777777" w:rsidTr="00F62CEB">
      <w:trPr>
        <w:cantSplit/>
      </w:trPr>
      <w:tc>
        <w:tcPr>
          <w:tcW w:w="7230" w:type="dxa"/>
          <w:vMerge/>
        </w:tcPr>
        <w:p w14:paraId="148EF73A" w14:textId="77777777" w:rsidR="00EB1192" w:rsidRPr="00681162" w:rsidRDefault="00EB1192" w:rsidP="003D2396">
          <w:pPr>
            <w:pStyle w:val="En-tte"/>
            <w:rPr>
              <w:noProof/>
              <w:szCs w:val="18"/>
            </w:rPr>
          </w:pPr>
        </w:p>
      </w:tc>
      <w:tc>
        <w:tcPr>
          <w:tcW w:w="594" w:type="dxa"/>
        </w:tcPr>
        <w:p w14:paraId="4BAF1F8C" w14:textId="67B1E51C" w:rsidR="00EB1192" w:rsidRPr="00EB1192" w:rsidRDefault="00EB1192" w:rsidP="00EB1192">
          <w:pPr>
            <w:pStyle w:val="En-tte"/>
          </w:pPr>
        </w:p>
      </w:tc>
      <w:tc>
        <w:tcPr>
          <w:tcW w:w="2076" w:type="dxa"/>
          <w:gridSpan w:val="2"/>
        </w:tcPr>
        <w:p w14:paraId="185A0F89" w14:textId="1376CD16" w:rsidR="00EB1192" w:rsidRPr="00EB1192" w:rsidRDefault="00EB1192" w:rsidP="00EB1192">
          <w:pPr>
            <w:pStyle w:val="En-tte"/>
          </w:pPr>
        </w:p>
      </w:tc>
    </w:tr>
    <w:tr w:rsidR="00EB1192" w:rsidRPr="00681162" w14:paraId="4D4ADCEB" w14:textId="77777777" w:rsidTr="00F62CEB">
      <w:trPr>
        <w:cantSplit/>
      </w:trPr>
      <w:tc>
        <w:tcPr>
          <w:tcW w:w="7230" w:type="dxa"/>
          <w:vMerge/>
        </w:tcPr>
        <w:p w14:paraId="31A23956" w14:textId="77777777" w:rsidR="00EB1192" w:rsidRPr="00681162" w:rsidRDefault="00EB1192" w:rsidP="003D2396">
          <w:pPr>
            <w:pStyle w:val="En-tte"/>
            <w:rPr>
              <w:noProof/>
              <w:szCs w:val="18"/>
            </w:rPr>
          </w:pPr>
        </w:p>
      </w:tc>
      <w:tc>
        <w:tcPr>
          <w:tcW w:w="594" w:type="dxa"/>
        </w:tcPr>
        <w:p w14:paraId="377E63FF" w14:textId="16E389D0" w:rsidR="00EB1192" w:rsidRPr="00EB1192" w:rsidRDefault="00EB1192" w:rsidP="00EB1192">
          <w:pPr>
            <w:pStyle w:val="En-tte"/>
          </w:pPr>
        </w:p>
      </w:tc>
      <w:tc>
        <w:tcPr>
          <w:tcW w:w="2076" w:type="dxa"/>
          <w:gridSpan w:val="2"/>
        </w:tcPr>
        <w:p w14:paraId="06CEF99E" w14:textId="2EAF51D8" w:rsidR="00EB1192" w:rsidRPr="00EB1192" w:rsidRDefault="00EB1192" w:rsidP="00EB1192">
          <w:pPr>
            <w:pStyle w:val="En-tte"/>
          </w:pPr>
        </w:p>
      </w:tc>
    </w:tr>
    <w:tr w:rsidR="00EB1192" w:rsidRPr="00681162" w14:paraId="71891F41" w14:textId="77777777" w:rsidTr="00F62CEB">
      <w:trPr>
        <w:cantSplit/>
      </w:trPr>
      <w:tc>
        <w:tcPr>
          <w:tcW w:w="7230" w:type="dxa"/>
          <w:vMerge/>
        </w:tcPr>
        <w:p w14:paraId="4C09F7E4" w14:textId="77777777" w:rsidR="00EB1192" w:rsidRPr="00681162" w:rsidRDefault="00EB1192" w:rsidP="003D2396">
          <w:pPr>
            <w:pStyle w:val="En-tte"/>
            <w:rPr>
              <w:noProof/>
              <w:szCs w:val="18"/>
            </w:rPr>
          </w:pPr>
        </w:p>
      </w:tc>
      <w:tc>
        <w:tcPr>
          <w:tcW w:w="594" w:type="dxa"/>
        </w:tcPr>
        <w:p w14:paraId="3577BB79" w14:textId="299BDD08" w:rsidR="00EB1192" w:rsidRPr="00EB1192" w:rsidRDefault="00EB1192" w:rsidP="00EB1192">
          <w:pPr>
            <w:pStyle w:val="En-tte"/>
          </w:pPr>
        </w:p>
      </w:tc>
      <w:tc>
        <w:tcPr>
          <w:tcW w:w="2076" w:type="dxa"/>
          <w:gridSpan w:val="2"/>
        </w:tcPr>
        <w:p w14:paraId="4D5FDC09" w14:textId="322AA8D6" w:rsidR="00EB1192" w:rsidRPr="00EB1192" w:rsidRDefault="00EB1192" w:rsidP="00EB1192">
          <w:pPr>
            <w:pStyle w:val="En-tte"/>
          </w:pPr>
        </w:p>
      </w:tc>
    </w:tr>
  </w:tbl>
  <w:p w14:paraId="34810696" w14:textId="41F7F34A" w:rsidR="00EB1192" w:rsidRDefault="00EB1192" w:rsidP="003D2396">
    <w:pPr>
      <w:pStyle w:val="En-tte"/>
      <w:rPr>
        <w:noProof/>
        <w:sz w:val="2"/>
        <w:szCs w:val="2"/>
      </w:rPr>
    </w:pPr>
  </w:p>
  <w:p w14:paraId="54E679A3" w14:textId="77777777" w:rsidR="00EB1192" w:rsidRPr="0077050C" w:rsidRDefault="00EB1192" w:rsidP="003D2396">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A74C" w14:textId="440C7E5B" w:rsidR="006344CD" w:rsidRDefault="00F62CEB" w:rsidP="006344CD">
    <w:r>
      <w:rPr>
        <w:noProof/>
        <w:lang w:val="fr-FR" w:eastAsia="fr-FR"/>
      </w:rPr>
      <w:drawing>
        <wp:anchor distT="0" distB="0" distL="114300" distR="114300" simplePos="0" relativeHeight="251661312" behindDoc="0" locked="0" layoutInCell="1" allowOverlap="1" wp14:anchorId="17CBBBBA" wp14:editId="6B6E330F">
          <wp:simplePos x="0" y="0"/>
          <wp:positionH relativeFrom="column">
            <wp:posOffset>5340350</wp:posOffset>
          </wp:positionH>
          <wp:positionV relativeFrom="paragraph">
            <wp:posOffset>-212090</wp:posOffset>
          </wp:positionV>
          <wp:extent cx="889000" cy="819150"/>
          <wp:effectExtent l="0" t="0" r="6350" b="0"/>
          <wp:wrapNone/>
          <wp:docPr id="1" name="Picture 1" descr="Fifth International Conference on Univers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th International Conference on Universal Design"/>
                  <pic:cNvPicPr>
                    <a:picLocks noChangeAspect="1" noChangeArrowheads="1"/>
                  </pic:cNvPicPr>
                </pic:nvPicPr>
                <pic:blipFill rotWithShape="1">
                  <a:blip r:embed="rId1">
                    <a:extLst>
                      <a:ext uri="{28A0092B-C50C-407E-A947-70E740481C1C}">
                        <a14:useLocalDpi xmlns:a14="http://schemas.microsoft.com/office/drawing/2010/main" val="0"/>
                      </a:ext>
                    </a:extLst>
                  </a:blip>
                  <a:srcRect r="59331"/>
                  <a:stretch/>
                </pic:blipFill>
                <pic:spPr bwMode="auto">
                  <a:xfrm>
                    <a:off x="0" y="0"/>
                    <a:ext cx="889000" cy="819150"/>
                  </a:xfrm>
                  <a:prstGeom prst="rect">
                    <a:avLst/>
                  </a:prstGeom>
                  <a:noFill/>
                  <a:ln>
                    <a:noFill/>
                  </a:ln>
                  <a:extLst>
                    <a:ext uri="{53640926-AAD7-44D8-BBD7-CCE9431645EC}">
                      <a14:shadowObscured xmlns:a14="http://schemas.microsoft.com/office/drawing/2010/main"/>
                    </a:ext>
                  </a:extLst>
                </pic:spPr>
              </pic:pic>
            </a:graphicData>
          </a:graphic>
        </wp:anchor>
      </w:drawing>
    </w:r>
    <w:r w:rsidR="005530B4" w:rsidRPr="006344CD">
      <w:rPr>
        <w:b/>
      </w:rPr>
      <w:t xml:space="preserve"> </w:t>
    </w:r>
    <w:r w:rsidR="006344CD" w:rsidRPr="006344CD">
      <w:rPr>
        <w:b/>
      </w:rPr>
      <w:t>UD202</w:t>
    </w:r>
    <w:r w:rsidR="0072773B">
      <w:rPr>
        <w:b/>
      </w:rPr>
      <w:t>1</w:t>
    </w:r>
    <w:r w:rsidR="006344CD" w:rsidRPr="006344CD">
      <w:rPr>
        <w:b/>
      </w:rPr>
      <w:t xml:space="preserve"> </w:t>
    </w:r>
    <w:r w:rsidR="006344CD">
      <w:rPr>
        <w:b/>
      </w:rPr>
      <w:t>I</w:t>
    </w:r>
    <w:r w:rsidR="005530B4">
      <w:t>nternational conference on Un</w:t>
    </w:r>
    <w:r w:rsidR="006344CD">
      <w:t>i</w:t>
    </w:r>
    <w:r w:rsidR="005530B4">
      <w:t xml:space="preserve">versal Design, </w:t>
    </w:r>
  </w:p>
  <w:p w14:paraId="7DFAD7BC" w14:textId="10B2332D" w:rsidR="005530B4" w:rsidRDefault="005530B4" w:rsidP="006344CD">
    <w:r>
      <w:t>Aalto University, Finland</w:t>
    </w:r>
    <w:r w:rsidR="006344CD">
      <w:t xml:space="preserve">, </w:t>
    </w:r>
    <w:r>
      <w:t xml:space="preserve">June </w:t>
    </w:r>
    <w:r w:rsidR="0072773B">
      <w:t>9</w:t>
    </w:r>
    <w:r w:rsidRPr="00D20B06">
      <w:rPr>
        <w:vertAlign w:val="superscript"/>
      </w:rPr>
      <w:t>th</w:t>
    </w:r>
    <w:r>
      <w:t xml:space="preserve"> to 1</w:t>
    </w:r>
    <w:r w:rsidR="0072773B">
      <w:t>1</w:t>
    </w:r>
    <w:r w:rsidRPr="00D20B06">
      <w:rPr>
        <w:vertAlign w:val="superscript"/>
      </w:rPr>
      <w:t>th</w:t>
    </w:r>
    <w:r>
      <w:t xml:space="preserve"> 202</w:t>
    </w:r>
    <w:r w:rsidR="0072773B">
      <w:t>1</w:t>
    </w:r>
  </w:p>
  <w:p w14:paraId="1B33524B" w14:textId="77777777" w:rsidR="006344CD" w:rsidRDefault="006344CD" w:rsidP="006344CD"/>
  <w:p w14:paraId="1AE8B8A0" w14:textId="77777777" w:rsidR="006344CD" w:rsidRPr="005530B4" w:rsidRDefault="006344CD" w:rsidP="006344CD"/>
  <w:p w14:paraId="6CFFA07F" w14:textId="77777777" w:rsidR="00EB1192" w:rsidRDefault="00EB1192" w:rsidP="00AD05DB">
    <w:pPr>
      <w:pStyle w:val="En-tte"/>
      <w:rPr>
        <w:noProof/>
        <w:sz w:val="2"/>
        <w:szCs w:val="2"/>
      </w:rPr>
    </w:pPr>
  </w:p>
  <w:p w14:paraId="25BD2831" w14:textId="77777777" w:rsidR="00EB1192" w:rsidRDefault="00EB1192">
    <w:pPr>
      <w:framePr w:hSpace="141" w:wrap="around" w:vAnchor="page" w:hAnchor="page" w:x="1248" w:y="1248"/>
      <w:rPr>
        <w:noProof/>
      </w:rPr>
    </w:pPr>
  </w:p>
  <w:p w14:paraId="64BBA39C" w14:textId="77777777" w:rsidR="00EB1192" w:rsidRPr="00AD05DB" w:rsidRDefault="00EB1192" w:rsidP="00AD05DB">
    <w:pPr>
      <w:pStyle w:val="En-tte"/>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92956"/>
    <w:multiLevelType w:val="hybridMultilevel"/>
    <w:tmpl w:val="F4228126"/>
    <w:lvl w:ilvl="0" w:tplc="02BE90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A927C35"/>
    <w:multiLevelType w:val="multilevel"/>
    <w:tmpl w:val="FAB0B544"/>
    <w:lvl w:ilvl="0">
      <w:start w:val="1"/>
      <w:numFmt w:val="decimal"/>
      <w:pStyle w:val="Titre1"/>
      <w:suff w:val="space"/>
      <w:lvlText w:val="%1 "/>
      <w:lvlJc w:val="left"/>
      <w:pPr>
        <w:tabs>
          <w:tab w:val="num" w:pos="0"/>
        </w:tabs>
        <w:ind w:left="0" w:firstLine="0"/>
      </w:pPr>
      <w:rPr>
        <w:rFonts w:hint="default"/>
      </w:rPr>
    </w:lvl>
    <w:lvl w:ilvl="1">
      <w:start w:val="1"/>
      <w:numFmt w:val="decimal"/>
      <w:pStyle w:val="Titre2"/>
      <w:suff w:val="space"/>
      <w:lvlText w:val="%1.%2 "/>
      <w:lvlJc w:val="left"/>
      <w:pPr>
        <w:tabs>
          <w:tab w:val="num" w:pos="0"/>
        </w:tabs>
        <w:ind w:left="0" w:firstLine="0"/>
      </w:pPr>
      <w:rPr>
        <w:rFonts w:hint="default"/>
      </w:rPr>
    </w:lvl>
    <w:lvl w:ilvl="2">
      <w:start w:val="1"/>
      <w:numFmt w:val="decimal"/>
      <w:pStyle w:val="Titre3"/>
      <w:suff w:val="space"/>
      <w:lvlText w:val="%1.%2.%3 "/>
      <w:lvlJc w:val="left"/>
      <w:pPr>
        <w:tabs>
          <w:tab w:val="num" w:pos="0"/>
        </w:tabs>
        <w:ind w:left="0" w:firstLine="0"/>
      </w:pPr>
      <w:rPr>
        <w:rFonts w:hint="default"/>
      </w:rPr>
    </w:lvl>
    <w:lvl w:ilvl="3">
      <w:start w:val="1"/>
      <w:numFmt w:val="decimal"/>
      <w:pStyle w:val="Titre4"/>
      <w:suff w:val="space"/>
      <w:lvlText w:val="%1.%2.%3.%4 "/>
      <w:lvlJc w:val="left"/>
      <w:pPr>
        <w:tabs>
          <w:tab w:val="num" w:pos="0"/>
        </w:tabs>
        <w:ind w:left="0" w:firstLine="0"/>
      </w:pPr>
      <w:rPr>
        <w:rFonts w:hint="default"/>
      </w:rPr>
    </w:lvl>
    <w:lvl w:ilvl="4">
      <w:start w:val="1"/>
      <w:numFmt w:val="decimal"/>
      <w:pStyle w:val="Titre5"/>
      <w:suff w:val="space"/>
      <w:lvlText w:val="%1.%2.%3.%4.%5 "/>
      <w:lvlJc w:val="left"/>
      <w:pPr>
        <w:tabs>
          <w:tab w:val="num" w:pos="0"/>
        </w:tabs>
        <w:ind w:left="0" w:firstLine="0"/>
      </w:pPr>
      <w:rPr>
        <w:rFonts w:hint="default"/>
      </w:rPr>
    </w:lvl>
    <w:lvl w:ilvl="5">
      <w:start w:val="1"/>
      <w:numFmt w:val="decimal"/>
      <w:pStyle w:val="Titre6"/>
      <w:suff w:val="space"/>
      <w:lvlText w:val="%1.%2.%3.%4.%5.%6 "/>
      <w:lvlJc w:val="left"/>
      <w:pPr>
        <w:tabs>
          <w:tab w:val="num" w:pos="0"/>
        </w:tabs>
        <w:ind w:left="0" w:firstLine="0"/>
      </w:pPr>
      <w:rPr>
        <w:rFonts w:hint="default"/>
      </w:rPr>
    </w:lvl>
    <w:lvl w:ilvl="6">
      <w:start w:val="1"/>
      <w:numFmt w:val="decimal"/>
      <w:pStyle w:val="Titre7"/>
      <w:suff w:val="space"/>
      <w:lvlText w:val="%1.%2.%3.%4.%5.%6.%7 "/>
      <w:lvlJc w:val="left"/>
      <w:pPr>
        <w:tabs>
          <w:tab w:val="num" w:pos="0"/>
        </w:tabs>
        <w:ind w:left="0" w:firstLine="0"/>
      </w:pPr>
      <w:rPr>
        <w:rFonts w:hint="default"/>
      </w:rPr>
    </w:lvl>
    <w:lvl w:ilvl="7">
      <w:start w:val="1"/>
      <w:numFmt w:val="decimal"/>
      <w:pStyle w:val="Titre8"/>
      <w:suff w:val="space"/>
      <w:lvlText w:val="%1.%2.%3.%4.%5.%6.%7.%8 "/>
      <w:lvlJc w:val="left"/>
      <w:pPr>
        <w:tabs>
          <w:tab w:val="num" w:pos="0"/>
        </w:tabs>
        <w:ind w:left="0" w:firstLine="0"/>
      </w:pPr>
      <w:rPr>
        <w:rFonts w:hint="default"/>
      </w:rPr>
    </w:lvl>
    <w:lvl w:ilvl="8">
      <w:start w:val="1"/>
      <w:numFmt w:val="decimal"/>
      <w:pStyle w:val="Titre9"/>
      <w:suff w:val="space"/>
      <w:lvlText w:val="%1.%2.%3.%4.%5.%6.%7.%8.%9 "/>
      <w:lvlJc w:val="left"/>
      <w:pPr>
        <w:tabs>
          <w:tab w:val="num" w:pos="0"/>
        </w:tabs>
        <w:ind w:left="0" w:firstLine="0"/>
      </w:pPr>
      <w:rPr>
        <w:rFonts w:hint="default"/>
      </w:rPr>
    </w:lvl>
  </w:abstractNum>
  <w:abstractNum w:abstractNumId="10"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606969A7"/>
    <w:multiLevelType w:val="hybridMultilevel"/>
    <w:tmpl w:val="05C8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1"/>
  </w:num>
  <w:num w:numId="3">
    <w:abstractNumId w:val="11"/>
  </w:num>
  <w:num w:numId="4">
    <w:abstractNumId w:val="10"/>
  </w:num>
  <w:num w:numId="5">
    <w:abstractNumId w:val="22"/>
  </w:num>
  <w:num w:numId="6">
    <w:abstractNumId w:val="15"/>
  </w:num>
  <w:num w:numId="7">
    <w:abstractNumId w:val="5"/>
  </w:num>
  <w:num w:numId="8">
    <w:abstractNumId w:val="16"/>
  </w:num>
  <w:num w:numId="9">
    <w:abstractNumId w:val="1"/>
  </w:num>
  <w:num w:numId="10">
    <w:abstractNumId w:val="8"/>
  </w:num>
  <w:num w:numId="11">
    <w:abstractNumId w:val="4"/>
  </w:num>
  <w:num w:numId="12">
    <w:abstractNumId w:val="17"/>
  </w:num>
  <w:num w:numId="13">
    <w:abstractNumId w:val="3"/>
  </w:num>
  <w:num w:numId="14">
    <w:abstractNumId w:val="20"/>
  </w:num>
  <w:num w:numId="15">
    <w:abstractNumId w:val="19"/>
  </w:num>
  <w:num w:numId="16">
    <w:abstractNumId w:val="2"/>
  </w:num>
  <w:num w:numId="17">
    <w:abstractNumId w:val="18"/>
  </w:num>
  <w:num w:numId="18">
    <w:abstractNumId w:val="7"/>
  </w:num>
  <w:num w:numId="19">
    <w:abstractNumId w:val="13"/>
  </w:num>
  <w:num w:numId="20">
    <w:abstractNumId w:val="6"/>
  </w:num>
  <w:num w:numId="21">
    <w:abstractNumId w:val="9"/>
  </w:num>
  <w:num w:numId="22">
    <w:abstractNumId w:val="3"/>
    <w:lvlOverride w:ilvl="0">
      <w:startOverride w:val="1"/>
    </w:lvlOverride>
  </w:num>
  <w:num w:numId="23">
    <w:abstractNumId w:val="3"/>
    <w:lvlOverride w:ilvl="0">
      <w:startOverride w:val="1"/>
    </w:lvlOverride>
  </w:num>
  <w:num w:numId="24">
    <w:abstractNumId w:val="20"/>
    <w:lvlOverride w:ilvl="0">
      <w:startOverride w:val="1"/>
    </w:lvlOverride>
  </w:num>
  <w:num w:numId="25">
    <w:abstractNumId w:val="3"/>
    <w:lvlOverride w:ilvl="0">
      <w:startOverride w:val="1"/>
    </w:lvlOverride>
  </w:num>
  <w:num w:numId="26">
    <w:abstractNumId w:val="20"/>
    <w:lvlOverride w:ilvl="0">
      <w:startOverride w:val="1"/>
    </w:lvlOverride>
  </w:num>
  <w:num w:numId="27">
    <w:abstractNumId w:val="19"/>
    <w:lvlOverride w:ilvl="0">
      <w:startOverride w:val="1"/>
    </w:lvlOverride>
  </w:num>
  <w:num w:numId="28">
    <w:abstractNumId w:val="8"/>
    <w:lvlOverride w:ilvl="0">
      <w:startOverride w:val="1"/>
    </w:lvlOverride>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16"/>
    <w:rsid w:val="00061742"/>
    <w:rsid w:val="000C10A6"/>
    <w:rsid w:val="000D188F"/>
    <w:rsid w:val="000D6AF3"/>
    <w:rsid w:val="000E6D0F"/>
    <w:rsid w:val="00156E31"/>
    <w:rsid w:val="001811E7"/>
    <w:rsid w:val="00181204"/>
    <w:rsid w:val="001C6CD7"/>
    <w:rsid w:val="001D58D9"/>
    <w:rsid w:val="001D708E"/>
    <w:rsid w:val="001E3DC0"/>
    <w:rsid w:val="00220E22"/>
    <w:rsid w:val="002649F7"/>
    <w:rsid w:val="002D6BFE"/>
    <w:rsid w:val="003179A3"/>
    <w:rsid w:val="0032000A"/>
    <w:rsid w:val="0032369E"/>
    <w:rsid w:val="00346C6E"/>
    <w:rsid w:val="00360009"/>
    <w:rsid w:val="003A3D74"/>
    <w:rsid w:val="003C4B32"/>
    <w:rsid w:val="003C5359"/>
    <w:rsid w:val="003C6B65"/>
    <w:rsid w:val="003D2396"/>
    <w:rsid w:val="004312FC"/>
    <w:rsid w:val="004617C9"/>
    <w:rsid w:val="004740F7"/>
    <w:rsid w:val="00477B6D"/>
    <w:rsid w:val="00492E66"/>
    <w:rsid w:val="004B74AB"/>
    <w:rsid w:val="004C3040"/>
    <w:rsid w:val="004D2917"/>
    <w:rsid w:val="004E01EB"/>
    <w:rsid w:val="00520A4D"/>
    <w:rsid w:val="00524C5B"/>
    <w:rsid w:val="005521AC"/>
    <w:rsid w:val="005530B4"/>
    <w:rsid w:val="00603D1A"/>
    <w:rsid w:val="0062754E"/>
    <w:rsid w:val="006344CD"/>
    <w:rsid w:val="00681162"/>
    <w:rsid w:val="006954A3"/>
    <w:rsid w:val="006A20CD"/>
    <w:rsid w:val="006C5B84"/>
    <w:rsid w:val="006C7E1F"/>
    <w:rsid w:val="006D0718"/>
    <w:rsid w:val="006D49DE"/>
    <w:rsid w:val="006F5666"/>
    <w:rsid w:val="0072773B"/>
    <w:rsid w:val="0077050C"/>
    <w:rsid w:val="00793090"/>
    <w:rsid w:val="007E5F67"/>
    <w:rsid w:val="007F1549"/>
    <w:rsid w:val="0082411F"/>
    <w:rsid w:val="00832015"/>
    <w:rsid w:val="00836344"/>
    <w:rsid w:val="00856AC2"/>
    <w:rsid w:val="00861A9F"/>
    <w:rsid w:val="008702E0"/>
    <w:rsid w:val="00895123"/>
    <w:rsid w:val="008B4F95"/>
    <w:rsid w:val="008E0A5E"/>
    <w:rsid w:val="00905F53"/>
    <w:rsid w:val="00917FE3"/>
    <w:rsid w:val="00964C0B"/>
    <w:rsid w:val="00967231"/>
    <w:rsid w:val="009734C5"/>
    <w:rsid w:val="009742BA"/>
    <w:rsid w:val="00981F74"/>
    <w:rsid w:val="00992EED"/>
    <w:rsid w:val="00993E81"/>
    <w:rsid w:val="009940B6"/>
    <w:rsid w:val="009B0AF2"/>
    <w:rsid w:val="009D1F5E"/>
    <w:rsid w:val="009F5C0F"/>
    <w:rsid w:val="00A035CF"/>
    <w:rsid w:val="00A25BCB"/>
    <w:rsid w:val="00A44216"/>
    <w:rsid w:val="00A47800"/>
    <w:rsid w:val="00A55290"/>
    <w:rsid w:val="00A67488"/>
    <w:rsid w:val="00A85075"/>
    <w:rsid w:val="00AA2DCF"/>
    <w:rsid w:val="00AD05DB"/>
    <w:rsid w:val="00AE78A9"/>
    <w:rsid w:val="00B03435"/>
    <w:rsid w:val="00B16012"/>
    <w:rsid w:val="00B73181"/>
    <w:rsid w:val="00B76E44"/>
    <w:rsid w:val="00BB27DA"/>
    <w:rsid w:val="00BC2230"/>
    <w:rsid w:val="00BC4989"/>
    <w:rsid w:val="00BE2E14"/>
    <w:rsid w:val="00C0669B"/>
    <w:rsid w:val="00C10C2E"/>
    <w:rsid w:val="00C1777B"/>
    <w:rsid w:val="00C41BAA"/>
    <w:rsid w:val="00C42062"/>
    <w:rsid w:val="00C517EA"/>
    <w:rsid w:val="00C56A90"/>
    <w:rsid w:val="00C86B97"/>
    <w:rsid w:val="00C93F30"/>
    <w:rsid w:val="00CA505D"/>
    <w:rsid w:val="00CB4396"/>
    <w:rsid w:val="00CB62C3"/>
    <w:rsid w:val="00CB6E64"/>
    <w:rsid w:val="00CE36EC"/>
    <w:rsid w:val="00D20B06"/>
    <w:rsid w:val="00D20DD7"/>
    <w:rsid w:val="00D4583B"/>
    <w:rsid w:val="00D47254"/>
    <w:rsid w:val="00D61AC8"/>
    <w:rsid w:val="00D84A57"/>
    <w:rsid w:val="00D87DE5"/>
    <w:rsid w:val="00D932A4"/>
    <w:rsid w:val="00DA6A7F"/>
    <w:rsid w:val="00DC0487"/>
    <w:rsid w:val="00DC4051"/>
    <w:rsid w:val="00DD3A99"/>
    <w:rsid w:val="00E03B70"/>
    <w:rsid w:val="00E0484A"/>
    <w:rsid w:val="00E5386E"/>
    <w:rsid w:val="00E61EF7"/>
    <w:rsid w:val="00EA3CF1"/>
    <w:rsid w:val="00EA7E4E"/>
    <w:rsid w:val="00EB1192"/>
    <w:rsid w:val="00EC0321"/>
    <w:rsid w:val="00ED3E52"/>
    <w:rsid w:val="00EF18CC"/>
    <w:rsid w:val="00EF6FC9"/>
    <w:rsid w:val="00F53189"/>
    <w:rsid w:val="00F62CEB"/>
    <w:rsid w:val="00F70D82"/>
    <w:rsid w:val="00FA0E3B"/>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2E472"/>
  <w15:docId w15:val="{7A3FD73C-5638-45F6-A502-033A785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49"/>
    <w:rPr>
      <w:rFonts w:ascii="Arial" w:hAnsi="Arial"/>
      <w:sz w:val="22"/>
      <w:szCs w:val="22"/>
      <w:lang w:val="en-US"/>
    </w:rPr>
  </w:style>
  <w:style w:type="paragraph" w:styleId="Titre1">
    <w:name w:val="heading 1"/>
    <w:basedOn w:val="Normal"/>
    <w:next w:val="Indent2"/>
    <w:qFormat/>
    <w:rsid w:val="003C5359"/>
    <w:pPr>
      <w:keepNext/>
      <w:numPr>
        <w:numId w:val="21"/>
      </w:numPr>
      <w:spacing w:before="240" w:after="240"/>
      <w:outlineLvl w:val="0"/>
    </w:pPr>
    <w:rPr>
      <w:rFonts w:cs="Arial"/>
      <w:b/>
      <w:bCs/>
    </w:rPr>
  </w:style>
  <w:style w:type="paragraph" w:styleId="Titre2">
    <w:name w:val="heading 2"/>
    <w:basedOn w:val="Normal"/>
    <w:next w:val="Indent2"/>
    <w:qFormat/>
    <w:rsid w:val="003C5359"/>
    <w:pPr>
      <w:keepNext/>
      <w:numPr>
        <w:ilvl w:val="1"/>
        <w:numId w:val="21"/>
      </w:numPr>
      <w:spacing w:before="240" w:after="240"/>
      <w:outlineLvl w:val="1"/>
    </w:pPr>
    <w:rPr>
      <w:rFonts w:cs="Arial"/>
      <w:b/>
      <w:bCs/>
      <w:iCs/>
    </w:rPr>
  </w:style>
  <w:style w:type="paragraph" w:styleId="Titre3">
    <w:name w:val="heading 3"/>
    <w:basedOn w:val="Normal"/>
    <w:next w:val="Indent2"/>
    <w:qFormat/>
    <w:rsid w:val="003C5359"/>
    <w:pPr>
      <w:keepNext/>
      <w:numPr>
        <w:ilvl w:val="2"/>
        <w:numId w:val="21"/>
      </w:numPr>
      <w:spacing w:before="240" w:after="240"/>
      <w:outlineLvl w:val="2"/>
    </w:pPr>
    <w:rPr>
      <w:rFonts w:cs="Arial"/>
      <w:b/>
      <w:bCs/>
    </w:rPr>
  </w:style>
  <w:style w:type="paragraph" w:styleId="Titre4">
    <w:name w:val="heading 4"/>
    <w:basedOn w:val="Normal"/>
    <w:next w:val="Indent2"/>
    <w:qFormat/>
    <w:rsid w:val="003C5359"/>
    <w:pPr>
      <w:keepNext/>
      <w:numPr>
        <w:ilvl w:val="3"/>
        <w:numId w:val="21"/>
      </w:numPr>
      <w:spacing w:before="240" w:after="240"/>
      <w:outlineLvl w:val="3"/>
    </w:pPr>
    <w:rPr>
      <w:b/>
      <w:bCs/>
    </w:rPr>
  </w:style>
  <w:style w:type="paragraph" w:styleId="Titre5">
    <w:name w:val="heading 5"/>
    <w:basedOn w:val="Normal"/>
    <w:next w:val="Indent2"/>
    <w:qFormat/>
    <w:rsid w:val="003C5359"/>
    <w:pPr>
      <w:keepNext/>
      <w:numPr>
        <w:ilvl w:val="4"/>
        <w:numId w:val="21"/>
      </w:numPr>
      <w:spacing w:before="240" w:after="240"/>
      <w:outlineLvl w:val="4"/>
    </w:pPr>
    <w:rPr>
      <w:b/>
      <w:bCs/>
      <w:iCs/>
    </w:rPr>
  </w:style>
  <w:style w:type="paragraph" w:styleId="Titre6">
    <w:name w:val="heading 6"/>
    <w:basedOn w:val="Normal"/>
    <w:next w:val="Indent2"/>
    <w:qFormat/>
    <w:rsid w:val="003C5359"/>
    <w:pPr>
      <w:keepNext/>
      <w:numPr>
        <w:ilvl w:val="5"/>
        <w:numId w:val="21"/>
      </w:numPr>
      <w:spacing w:before="240" w:after="240"/>
      <w:outlineLvl w:val="5"/>
    </w:pPr>
    <w:rPr>
      <w:b/>
      <w:bCs/>
    </w:rPr>
  </w:style>
  <w:style w:type="paragraph" w:styleId="Titre7">
    <w:name w:val="heading 7"/>
    <w:basedOn w:val="Normal"/>
    <w:next w:val="Indent2"/>
    <w:qFormat/>
    <w:rsid w:val="003C5359"/>
    <w:pPr>
      <w:keepNext/>
      <w:numPr>
        <w:ilvl w:val="6"/>
        <w:numId w:val="21"/>
      </w:numPr>
      <w:spacing w:before="240" w:after="240"/>
      <w:outlineLvl w:val="6"/>
    </w:pPr>
    <w:rPr>
      <w:b/>
    </w:rPr>
  </w:style>
  <w:style w:type="paragraph" w:styleId="Titre8">
    <w:name w:val="heading 8"/>
    <w:basedOn w:val="Normal"/>
    <w:next w:val="Indent2"/>
    <w:qFormat/>
    <w:rsid w:val="003C5359"/>
    <w:pPr>
      <w:keepNext/>
      <w:numPr>
        <w:ilvl w:val="7"/>
        <w:numId w:val="21"/>
      </w:numPr>
      <w:spacing w:before="240" w:after="240"/>
      <w:outlineLvl w:val="7"/>
    </w:pPr>
    <w:rPr>
      <w:b/>
      <w:iCs/>
    </w:rPr>
  </w:style>
  <w:style w:type="paragraph" w:styleId="Titre9">
    <w:name w:val="heading 9"/>
    <w:basedOn w:val="Normal"/>
    <w:next w:val="Indent2"/>
    <w:qFormat/>
    <w:rsid w:val="003C5359"/>
    <w:pPr>
      <w:keepNext/>
      <w:numPr>
        <w:ilvl w:val="8"/>
        <w:numId w:val="21"/>
      </w:numPr>
      <w:spacing w:before="240" w:after="240"/>
      <w:outlineLvl w:val="8"/>
    </w:pPr>
    <w:rPr>
      <w:rFonts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Pieddepage">
    <w:name w:val="footer"/>
    <w:basedOn w:val="Normal"/>
    <w:link w:val="PieddepageCar"/>
    <w:rsid w:val="00C93F30"/>
    <w:rPr>
      <w:sz w:val="14"/>
    </w:rPr>
  </w:style>
  <w:style w:type="paragraph" w:styleId="En-tte">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table" w:styleId="Grilledutableau">
    <w:name w:val="Table Grid"/>
    <w:basedOn w:val="Tableau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D1F5E"/>
    <w:rPr>
      <w:rFonts w:ascii="Tahoma" w:hAnsi="Tahoma" w:cs="Tahoma"/>
      <w:sz w:val="16"/>
      <w:szCs w:val="16"/>
    </w:rPr>
  </w:style>
  <w:style w:type="character" w:customStyle="1" w:styleId="TextedebullesCar">
    <w:name w:val="Texte de bulles Car"/>
    <w:basedOn w:val="Policepardfaut"/>
    <w:link w:val="Textedebulles"/>
    <w:rsid w:val="009D1F5E"/>
    <w:rPr>
      <w:rFonts w:ascii="Tahoma" w:hAnsi="Tahoma" w:cs="Tahoma"/>
      <w:sz w:val="16"/>
      <w:szCs w:val="16"/>
      <w:lang w:val="en-US"/>
    </w:rPr>
  </w:style>
  <w:style w:type="character" w:customStyle="1" w:styleId="PieddepageCar">
    <w:name w:val="Pied de page Car"/>
    <w:basedOn w:val="Policepardfaut"/>
    <w:link w:val="Pieddepage"/>
    <w:rsid w:val="00992EED"/>
    <w:rPr>
      <w:rFonts w:ascii="Arial" w:hAnsi="Arial"/>
      <w:sz w:val="14"/>
      <w:szCs w:val="22"/>
      <w:lang w:val="en-US"/>
    </w:rPr>
  </w:style>
  <w:style w:type="paragraph" w:customStyle="1" w:styleId="BodyText1Paragraph">
    <w:name w:val="+ Body Text 1. Paragraph"/>
    <w:basedOn w:val="Normal"/>
    <w:next w:val="BodyText"/>
    <w:qFormat/>
    <w:rsid w:val="00061742"/>
    <w:pPr>
      <w:spacing w:line="308" w:lineRule="atLeast"/>
      <w:jc w:val="both"/>
    </w:pPr>
    <w:rPr>
      <w:rFonts w:ascii="Georgia" w:eastAsiaTheme="minorHAnsi" w:hAnsi="Georgia" w:cstheme="minorHAnsi"/>
      <w:lang w:val="en-GB" w:eastAsia="en-US"/>
    </w:rPr>
  </w:style>
  <w:style w:type="paragraph" w:customStyle="1" w:styleId="BodyText">
    <w:name w:val="+ Body Text"/>
    <w:basedOn w:val="BodyText1Paragraph"/>
    <w:qFormat/>
    <w:rsid w:val="00061742"/>
    <w:pPr>
      <w:ind w:firstLine="170"/>
    </w:pPr>
  </w:style>
  <w:style w:type="paragraph" w:customStyle="1" w:styleId="Heading1Unnumbered">
    <w:name w:val="+ Heading 1 Unnumbered"/>
    <w:next w:val="BodyText1Paragraph"/>
    <w:qFormat/>
    <w:rsid w:val="00061742"/>
    <w:pPr>
      <w:spacing w:before="480" w:after="2400"/>
    </w:pPr>
    <w:rPr>
      <w:rFonts w:ascii="Arial" w:eastAsia="SimSun" w:hAnsi="Arial"/>
      <w:b/>
      <w:color w:val="000000" w:themeColor="text1"/>
      <w:sz w:val="40"/>
      <w:szCs w:val="24"/>
      <w:lang w:val="en-GB" w:eastAsia="zh-CN"/>
    </w:rPr>
  </w:style>
  <w:style w:type="paragraph" w:styleId="Notedebasdepage">
    <w:name w:val="footnote text"/>
    <w:basedOn w:val="Normal"/>
    <w:link w:val="NotedebasdepageCar"/>
    <w:semiHidden/>
    <w:unhideWhenUsed/>
    <w:rsid w:val="00181204"/>
    <w:rPr>
      <w:sz w:val="20"/>
      <w:szCs w:val="20"/>
    </w:rPr>
  </w:style>
  <w:style w:type="character" w:customStyle="1" w:styleId="NotedebasdepageCar">
    <w:name w:val="Note de bas de page Car"/>
    <w:basedOn w:val="Policepardfaut"/>
    <w:link w:val="Notedebasdepage"/>
    <w:semiHidden/>
    <w:rsid w:val="00181204"/>
    <w:rPr>
      <w:rFonts w:ascii="Arial" w:hAnsi="Arial"/>
      <w:lang w:val="en-US"/>
    </w:rPr>
  </w:style>
  <w:style w:type="character" w:styleId="Appelnotedebasdep">
    <w:name w:val="footnote reference"/>
    <w:basedOn w:val="Policepardfaut"/>
    <w:semiHidden/>
    <w:unhideWhenUsed/>
    <w:rsid w:val="00181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032341281">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laurent.saby@cerema.fr" TargetMode="External"/><Relationship Id="rId1" Type="http://schemas.openxmlformats.org/officeDocument/2006/relationships/hyperlink" Target="mailto:sebastien.froment@cerem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verma.AALTO.033\AppData\Local\Microsoft\Windows\Temporary%20Internet%20Files\Content.Outlook\SQJ3VMR8\Aalto_ARTS_kirje_ENG.dotx" TargetMode="External"/></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8F6B-7287-4FA6-A250-66F0EC98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Aalto_ARTS_kirje_ENG.dotx</Template>
  <TotalTime>1407</TotalTime>
  <Pages>1</Pages>
  <Words>715</Words>
  <Characters>3937</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grow.</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Ira</dc:creator>
  <cp:lastModifiedBy>M. Sébastien FROMENT</cp:lastModifiedBy>
  <cp:revision>4</cp:revision>
  <cp:lastPrinted>2010-02-11T13:05:00Z</cp:lastPrinted>
  <dcterms:created xsi:type="dcterms:W3CDTF">2021-03-09T11:27:00Z</dcterms:created>
  <dcterms:modified xsi:type="dcterms:W3CDTF">2021-06-10T08:13:00Z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